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F2" w:rsidRDefault="001D50F2" w:rsidP="001D50F2">
      <w:pPr>
        <w:adjustRightInd w:val="0"/>
        <w:snapToGrid w:val="0"/>
        <w:jc w:val="center"/>
        <w:rPr>
          <w:rFonts w:ascii="华文中宋" w:eastAsia="华文中宋" w:hAnsi="华文中宋" w:hint="eastAsia"/>
          <w:b/>
          <w:sz w:val="44"/>
        </w:rPr>
      </w:pPr>
    </w:p>
    <w:p w:rsidR="001D50F2" w:rsidRDefault="00114DDA" w:rsidP="001D50F2">
      <w:pPr>
        <w:adjustRightInd w:val="0"/>
        <w:snapToGrid w:val="0"/>
        <w:jc w:val="center"/>
        <w:rPr>
          <w:rFonts w:ascii="华文中宋" w:eastAsia="华文中宋" w:hAnsi="华文中宋" w:hint="eastAsia"/>
          <w:b/>
          <w:sz w:val="44"/>
        </w:rPr>
      </w:pPr>
      <w:r w:rsidRPr="001D50F2">
        <w:rPr>
          <w:rFonts w:ascii="华文中宋" w:eastAsia="华文中宋" w:hAnsi="华文中宋"/>
          <w:b/>
          <w:sz w:val="44"/>
        </w:rPr>
        <w:t>关于印发“十三五”国家基础研究专项规划的</w:t>
      </w:r>
    </w:p>
    <w:p w:rsidR="00114DDA" w:rsidRPr="001D50F2" w:rsidRDefault="00114DDA" w:rsidP="001D50F2">
      <w:pPr>
        <w:adjustRightInd w:val="0"/>
        <w:snapToGrid w:val="0"/>
        <w:jc w:val="center"/>
        <w:rPr>
          <w:rFonts w:ascii="华文中宋" w:eastAsia="华文中宋" w:hAnsi="华文中宋"/>
          <w:b/>
          <w:sz w:val="44"/>
        </w:rPr>
      </w:pPr>
      <w:r w:rsidRPr="001D50F2">
        <w:rPr>
          <w:rFonts w:ascii="华文中宋" w:eastAsia="华文中宋" w:hAnsi="华文中宋"/>
          <w:b/>
          <w:sz w:val="44"/>
        </w:rPr>
        <w:t>通知</w:t>
      </w:r>
    </w:p>
    <w:p w:rsidR="00114DDA" w:rsidRPr="001D50F2" w:rsidRDefault="00114DDA" w:rsidP="001D50F2">
      <w:pPr>
        <w:adjustRightInd w:val="0"/>
        <w:snapToGrid w:val="0"/>
        <w:spacing w:line="500" w:lineRule="exact"/>
        <w:jc w:val="center"/>
        <w:rPr>
          <w:rFonts w:ascii="Times New Roman" w:eastAsia="楷体_GB2312" w:hAnsi="Times New Roman" w:cs="Times New Roman"/>
          <w:sz w:val="28"/>
          <w:szCs w:val="28"/>
        </w:rPr>
      </w:pPr>
      <w:r w:rsidRPr="001D50F2">
        <w:rPr>
          <w:rFonts w:ascii="Times New Roman" w:eastAsia="楷体_GB2312" w:hAnsi="Times New Roman" w:cs="Times New Roman"/>
          <w:sz w:val="28"/>
          <w:szCs w:val="28"/>
        </w:rPr>
        <w:t>国</w:t>
      </w:r>
      <w:proofErr w:type="gramStart"/>
      <w:r w:rsidRPr="001D50F2">
        <w:rPr>
          <w:rFonts w:ascii="Times New Roman" w:eastAsia="楷体_GB2312" w:hAnsi="Times New Roman" w:cs="Times New Roman"/>
          <w:sz w:val="28"/>
          <w:szCs w:val="28"/>
        </w:rPr>
        <w:t>科发基〔</w:t>
      </w:r>
      <w:r w:rsidRPr="001D50F2">
        <w:rPr>
          <w:rFonts w:ascii="Times New Roman" w:eastAsia="楷体_GB2312" w:hAnsi="Times New Roman" w:cs="Times New Roman"/>
          <w:sz w:val="28"/>
          <w:szCs w:val="28"/>
        </w:rPr>
        <w:t>2017</w:t>
      </w:r>
      <w:r w:rsidRPr="001D50F2">
        <w:rPr>
          <w:rFonts w:ascii="Times New Roman" w:eastAsia="楷体_GB2312" w:hAnsi="Times New Roman" w:cs="Times New Roman"/>
          <w:sz w:val="28"/>
          <w:szCs w:val="28"/>
        </w:rPr>
        <w:t>〕</w:t>
      </w:r>
      <w:proofErr w:type="gramEnd"/>
      <w:r w:rsidRPr="001D50F2">
        <w:rPr>
          <w:rFonts w:ascii="Times New Roman" w:eastAsia="楷体_GB2312" w:hAnsi="Times New Roman" w:cs="Times New Roman"/>
          <w:sz w:val="28"/>
          <w:szCs w:val="28"/>
        </w:rPr>
        <w:t>162</w:t>
      </w:r>
      <w:r w:rsidRPr="001D50F2">
        <w:rPr>
          <w:rFonts w:ascii="Times New Roman" w:eastAsia="楷体_GB2312" w:hAnsi="Times New Roman" w:cs="Times New Roman"/>
          <w:sz w:val="28"/>
          <w:szCs w:val="28"/>
        </w:rPr>
        <w:t>号</w:t>
      </w:r>
    </w:p>
    <w:p w:rsidR="001D50F2" w:rsidRDefault="001D50F2" w:rsidP="00B34C6B">
      <w:pPr>
        <w:adjustRightInd w:val="0"/>
        <w:snapToGrid w:val="0"/>
        <w:spacing w:line="500" w:lineRule="exact"/>
        <w:rPr>
          <w:rFonts w:ascii="Times New Roman" w:eastAsia="仿宋_GB2312" w:hAnsi="Times New Roman" w:cs="Times New Roman" w:hint="eastAsia"/>
          <w:sz w:val="28"/>
          <w:szCs w:val="28"/>
        </w:rPr>
      </w:pPr>
    </w:p>
    <w:p w:rsidR="00114DDA" w:rsidRPr="001D50F2" w:rsidRDefault="00114DDA" w:rsidP="00B34C6B">
      <w:pPr>
        <w:adjustRightInd w:val="0"/>
        <w:snapToGrid w:val="0"/>
        <w:spacing w:line="500" w:lineRule="exact"/>
        <w:rPr>
          <w:rFonts w:ascii="Times New Roman" w:eastAsia="黑体" w:hAnsi="Times New Roman" w:cs="Times New Roman"/>
          <w:b/>
          <w:sz w:val="28"/>
          <w:szCs w:val="28"/>
        </w:rPr>
      </w:pPr>
      <w:r w:rsidRPr="001D50F2">
        <w:rPr>
          <w:rFonts w:ascii="Times New Roman" w:eastAsia="黑体" w:hAnsi="Times New Roman" w:cs="Times New Roman"/>
          <w:b/>
          <w:sz w:val="28"/>
          <w:szCs w:val="28"/>
        </w:rPr>
        <w:t>各省、自治区、直辖市及计划单列市、新疆生产建设兵团科技、教育厅（委、局），国务院各有关部门科技、教育主管司（局），中科院各分院：</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为贯彻落实《国家创新驱动发展战略纲要》《</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国家科技创新规划》，加快推动基础研究发展，科学技术部联合教育部、中国科学院、国家自然科学基金委员会共同制定了《</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国家基础研究专项规划》。现将该规划印发你们，请结合本地区、本部门实际，认真贯彻实施。</w:t>
      </w:r>
    </w:p>
    <w:p w:rsidR="00114DDA" w:rsidRDefault="00114DDA" w:rsidP="00B34C6B">
      <w:pPr>
        <w:adjustRightInd w:val="0"/>
        <w:snapToGrid w:val="0"/>
        <w:spacing w:line="500" w:lineRule="exact"/>
        <w:rPr>
          <w:rFonts w:ascii="Times New Roman" w:eastAsia="仿宋_GB2312" w:hAnsi="Times New Roman" w:cs="Times New Roman" w:hint="eastAsia"/>
          <w:sz w:val="28"/>
          <w:szCs w:val="28"/>
        </w:rPr>
      </w:pPr>
    </w:p>
    <w:p w:rsidR="001D50F2" w:rsidRDefault="001D50F2" w:rsidP="00B34C6B">
      <w:pPr>
        <w:adjustRightInd w:val="0"/>
        <w:snapToGrid w:val="0"/>
        <w:spacing w:line="500" w:lineRule="exact"/>
        <w:rPr>
          <w:rFonts w:ascii="Times New Roman" w:eastAsia="仿宋_GB2312" w:hAnsi="Times New Roman" w:cs="Times New Roman" w:hint="eastAsia"/>
          <w:sz w:val="28"/>
          <w:szCs w:val="28"/>
        </w:rPr>
      </w:pPr>
    </w:p>
    <w:p w:rsidR="001D50F2" w:rsidRPr="00B34C6B" w:rsidRDefault="001D50F2" w:rsidP="00B34C6B">
      <w:pPr>
        <w:adjustRightInd w:val="0"/>
        <w:snapToGrid w:val="0"/>
        <w:spacing w:line="500" w:lineRule="exact"/>
        <w:rPr>
          <w:rFonts w:ascii="Times New Roman" w:eastAsia="仿宋_GB2312" w:hAnsi="Times New Roman" w:cs="Times New Roman"/>
          <w:sz w:val="28"/>
          <w:szCs w:val="28"/>
        </w:rPr>
      </w:pPr>
    </w:p>
    <w:p w:rsidR="00114DDA" w:rsidRPr="00B34C6B" w:rsidRDefault="00114DDA" w:rsidP="001D50F2">
      <w:pPr>
        <w:adjustRightInd w:val="0"/>
        <w:snapToGrid w:val="0"/>
        <w:spacing w:line="500" w:lineRule="exact"/>
        <w:jc w:val="righ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科学技术部</w:t>
      </w:r>
      <w:r w:rsidR="001D50F2">
        <w:rPr>
          <w:rFonts w:ascii="Times New Roman" w:eastAsia="仿宋_GB2312" w:hAnsi="Times New Roman" w:cs="Times New Roman" w:hint="eastAsia"/>
          <w:sz w:val="28"/>
          <w:szCs w:val="28"/>
        </w:rPr>
        <w:t xml:space="preserve">  </w:t>
      </w:r>
      <w:r w:rsidRPr="00B34C6B">
        <w:rPr>
          <w:rFonts w:ascii="Times New Roman" w:eastAsia="仿宋_GB2312" w:hAnsi="Times New Roman" w:cs="Times New Roman"/>
          <w:sz w:val="28"/>
          <w:szCs w:val="28"/>
        </w:rPr>
        <w:t>教育部</w:t>
      </w: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中国科学院</w:t>
      </w: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国家自然科学基金委员会</w:t>
      </w:r>
    </w:p>
    <w:p w:rsidR="00114DDA" w:rsidRPr="00B34C6B" w:rsidRDefault="00114DDA" w:rsidP="001D50F2">
      <w:pPr>
        <w:wordWrap w:val="0"/>
        <w:adjustRightInd w:val="0"/>
        <w:snapToGrid w:val="0"/>
        <w:spacing w:line="500" w:lineRule="exact"/>
        <w:jc w:val="righ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2017</w:t>
      </w:r>
      <w:r w:rsidRPr="00B34C6B">
        <w:rPr>
          <w:rFonts w:ascii="Times New Roman" w:eastAsia="仿宋_GB2312" w:hAnsi="Times New Roman" w:cs="Times New Roman"/>
          <w:sz w:val="28"/>
          <w:szCs w:val="28"/>
        </w:rPr>
        <w:t>年</w:t>
      </w:r>
      <w:r w:rsidRPr="00B34C6B">
        <w:rPr>
          <w:rFonts w:ascii="Times New Roman" w:eastAsia="仿宋_GB2312" w:hAnsi="Times New Roman" w:cs="Times New Roman"/>
          <w:sz w:val="28"/>
          <w:szCs w:val="28"/>
        </w:rPr>
        <w:t>5</w:t>
      </w:r>
      <w:r w:rsidRPr="00B34C6B">
        <w:rPr>
          <w:rFonts w:ascii="Times New Roman" w:eastAsia="仿宋_GB2312" w:hAnsi="Times New Roman" w:cs="Times New Roman"/>
          <w:sz w:val="28"/>
          <w:szCs w:val="28"/>
        </w:rPr>
        <w:t>月</w:t>
      </w:r>
      <w:r w:rsidRPr="00B34C6B">
        <w:rPr>
          <w:rFonts w:ascii="Times New Roman" w:eastAsia="仿宋_GB2312" w:hAnsi="Times New Roman" w:cs="Times New Roman"/>
          <w:sz w:val="28"/>
          <w:szCs w:val="28"/>
        </w:rPr>
        <w:t>31</w:t>
      </w:r>
      <w:r w:rsidRPr="00B34C6B">
        <w:rPr>
          <w:rFonts w:ascii="Times New Roman" w:eastAsia="仿宋_GB2312" w:hAnsi="Times New Roman" w:cs="Times New Roman"/>
          <w:sz w:val="28"/>
          <w:szCs w:val="28"/>
        </w:rPr>
        <w:t>日</w:t>
      </w:r>
      <w:r w:rsidR="001D50F2">
        <w:rPr>
          <w:rFonts w:ascii="Times New Roman" w:eastAsia="仿宋_GB2312" w:hAnsi="Times New Roman" w:cs="Times New Roman" w:hint="eastAsia"/>
          <w:sz w:val="28"/>
          <w:szCs w:val="28"/>
        </w:rPr>
        <w:t xml:space="preserve">            </w:t>
      </w:r>
    </w:p>
    <w:p w:rsidR="001D50F2" w:rsidRDefault="001D50F2">
      <w:pPr>
        <w:widowControl/>
        <w:jc w:val="left"/>
        <w:rPr>
          <w:rFonts w:ascii="华文中宋" w:eastAsia="华文中宋" w:hAnsi="华文中宋"/>
          <w:b/>
          <w:sz w:val="44"/>
        </w:rPr>
      </w:pPr>
      <w:r>
        <w:rPr>
          <w:rFonts w:ascii="华文中宋" w:eastAsia="华文中宋" w:hAnsi="华文中宋"/>
          <w:b/>
          <w:sz w:val="44"/>
        </w:rPr>
        <w:br w:type="page"/>
      </w:r>
    </w:p>
    <w:p w:rsidR="001D50F2" w:rsidRDefault="001D50F2" w:rsidP="001D50F2">
      <w:pPr>
        <w:adjustRightInd w:val="0"/>
        <w:snapToGrid w:val="0"/>
        <w:jc w:val="center"/>
        <w:rPr>
          <w:rFonts w:ascii="华文中宋" w:eastAsia="华文中宋" w:hAnsi="华文中宋" w:hint="eastAsia"/>
          <w:b/>
          <w:sz w:val="44"/>
        </w:rPr>
      </w:pPr>
    </w:p>
    <w:p w:rsidR="00114DDA" w:rsidRPr="001D50F2" w:rsidRDefault="00114DDA" w:rsidP="001D50F2">
      <w:pPr>
        <w:adjustRightInd w:val="0"/>
        <w:snapToGrid w:val="0"/>
        <w:jc w:val="center"/>
        <w:rPr>
          <w:rFonts w:ascii="华文中宋" w:eastAsia="华文中宋" w:hAnsi="华文中宋"/>
          <w:b/>
          <w:sz w:val="44"/>
        </w:rPr>
      </w:pPr>
      <w:r w:rsidRPr="001D50F2">
        <w:rPr>
          <w:rFonts w:ascii="华文中宋" w:eastAsia="华文中宋" w:hAnsi="华文中宋"/>
          <w:b/>
          <w:sz w:val="44"/>
        </w:rPr>
        <w:t>“十三五”国家基础研究专项规划</w:t>
      </w:r>
    </w:p>
    <w:p w:rsidR="001D50F2" w:rsidRDefault="00114DDA" w:rsidP="00B34C6B">
      <w:pPr>
        <w:adjustRightInd w:val="0"/>
        <w:snapToGrid w:val="0"/>
        <w:spacing w:line="500" w:lineRule="exact"/>
        <w:rPr>
          <w:rFonts w:ascii="Times New Roman" w:eastAsia="仿宋_GB2312" w:hAnsi="Times New Roman" w:cs="Times New Roman" w:hint="eastAsia"/>
          <w:sz w:val="28"/>
          <w:szCs w:val="28"/>
        </w:rPr>
      </w:pPr>
      <w:r w:rsidRPr="00B34C6B">
        <w:rPr>
          <w:rFonts w:ascii="Times New Roman" w:eastAsia="仿宋_GB2312" w:hAnsi="Times New Roman" w:cs="Times New Roman"/>
          <w:sz w:val="28"/>
          <w:szCs w:val="28"/>
        </w:rPr>
        <w:t xml:space="preserve">    </w:t>
      </w:r>
    </w:p>
    <w:p w:rsidR="00114DDA" w:rsidRPr="00B34C6B" w:rsidRDefault="00114DDA" w:rsidP="00FB5048">
      <w:pPr>
        <w:adjustRightInd w:val="0"/>
        <w:snapToGrid w:val="0"/>
        <w:spacing w:line="500" w:lineRule="exact"/>
        <w:ind w:firstLineChars="200" w:firstLine="560"/>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基础研究是整个科学体系的源头，是所有技术问题的总机关。一个国家基础科学研究的深度和广度，决定着这个国家原始创新的动力和活力。党的十八大提出实施创新驱动发展战略，统筹部署以科技创新为核心的全面创新，主动适应科技革命和产业变革的新趋势，积极谋求掌握新一轮全球科技竞争的战略主动。</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期间，经济社会发展和国家安全各领域对源头创新的巨大需求将集中释放，迫切需要基础研究发挥战略引擎作用。为加快建设世界科技强国、大力推动基础研究繁荣发展，按照《国家创新驱动发展战略纲要》和《</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国家科技创新规划》的总体部署，特制</w:t>
      </w:r>
      <w:proofErr w:type="gramStart"/>
      <w:r w:rsidRPr="00B34C6B">
        <w:rPr>
          <w:rFonts w:ascii="Times New Roman" w:eastAsia="仿宋_GB2312" w:hAnsi="Times New Roman" w:cs="Times New Roman"/>
          <w:sz w:val="28"/>
          <w:szCs w:val="28"/>
        </w:rPr>
        <w:t>定本专项</w:t>
      </w:r>
      <w:proofErr w:type="gramEnd"/>
      <w:r w:rsidRPr="00B34C6B">
        <w:rPr>
          <w:rFonts w:ascii="Times New Roman" w:eastAsia="仿宋_GB2312" w:hAnsi="Times New Roman" w:cs="Times New Roman"/>
          <w:sz w:val="28"/>
          <w:szCs w:val="28"/>
        </w:rPr>
        <w:t>规划。</w:t>
      </w:r>
    </w:p>
    <w:p w:rsidR="00114DDA" w:rsidRPr="00FB5048" w:rsidRDefault="00114DDA" w:rsidP="00FB5048">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B5048">
        <w:rPr>
          <w:rFonts w:ascii="Times New Roman" w:eastAsia="黑体" w:hAnsi="Times New Roman" w:cs="Times New Roman"/>
          <w:b/>
          <w:sz w:val="28"/>
          <w:szCs w:val="28"/>
        </w:rPr>
        <w:t>一、形势与需求</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十二五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期间，我国基础研究工作全面贯彻落实《国家中长期科学和技术发展规划纲要（</w:t>
      </w:r>
      <w:r w:rsidRPr="00B34C6B">
        <w:rPr>
          <w:rFonts w:ascii="Times New Roman" w:eastAsia="仿宋_GB2312" w:hAnsi="Times New Roman" w:cs="Times New Roman"/>
          <w:sz w:val="28"/>
          <w:szCs w:val="28"/>
        </w:rPr>
        <w:t>2006-2020</w:t>
      </w:r>
      <w:r w:rsidRPr="00B34C6B">
        <w:rPr>
          <w:rFonts w:ascii="Times New Roman" w:eastAsia="仿宋_GB2312" w:hAnsi="Times New Roman" w:cs="Times New Roman"/>
          <w:sz w:val="28"/>
          <w:szCs w:val="28"/>
        </w:rPr>
        <w:t>年）》部署，通过实施国家自然科学基金、</w:t>
      </w:r>
      <w:r w:rsidRPr="00B34C6B">
        <w:rPr>
          <w:rFonts w:ascii="Times New Roman" w:eastAsia="仿宋_GB2312" w:hAnsi="Times New Roman" w:cs="Times New Roman"/>
          <w:sz w:val="28"/>
          <w:szCs w:val="28"/>
        </w:rPr>
        <w:t>973</w:t>
      </w:r>
      <w:r w:rsidRPr="00B34C6B">
        <w:rPr>
          <w:rFonts w:ascii="Times New Roman" w:eastAsia="仿宋_GB2312" w:hAnsi="Times New Roman" w:cs="Times New Roman"/>
          <w:sz w:val="28"/>
          <w:szCs w:val="28"/>
        </w:rPr>
        <w:t>计划、国家重大科学研究计划等国家科技计划和知识创新工程、</w:t>
      </w:r>
      <w:r w:rsidRPr="00B34C6B">
        <w:rPr>
          <w:rFonts w:ascii="Times New Roman" w:eastAsia="仿宋_GB2312" w:hAnsi="Times New Roman" w:cs="Times New Roman"/>
          <w:sz w:val="28"/>
          <w:szCs w:val="28"/>
        </w:rPr>
        <w:t>985</w:t>
      </w:r>
      <w:r w:rsidRPr="00B34C6B">
        <w:rPr>
          <w:rFonts w:ascii="Times New Roman" w:eastAsia="仿宋_GB2312" w:hAnsi="Times New Roman" w:cs="Times New Roman"/>
          <w:sz w:val="28"/>
          <w:szCs w:val="28"/>
        </w:rPr>
        <w:t>工程、</w:t>
      </w:r>
      <w:r w:rsidRPr="00B34C6B">
        <w:rPr>
          <w:rFonts w:ascii="Times New Roman" w:eastAsia="仿宋_GB2312" w:hAnsi="Times New Roman" w:cs="Times New Roman"/>
          <w:sz w:val="28"/>
          <w:szCs w:val="28"/>
        </w:rPr>
        <w:t>211</w:t>
      </w:r>
      <w:r w:rsidRPr="00B34C6B">
        <w:rPr>
          <w:rFonts w:ascii="Times New Roman" w:eastAsia="仿宋_GB2312" w:hAnsi="Times New Roman" w:cs="Times New Roman"/>
          <w:sz w:val="28"/>
          <w:szCs w:val="28"/>
        </w:rPr>
        <w:t>工程，持续加大投入力度，全国基础研究投入年均增长保持在</w:t>
      </w:r>
      <w:r w:rsidRPr="00B34C6B">
        <w:rPr>
          <w:rFonts w:ascii="Times New Roman" w:eastAsia="仿宋_GB2312" w:hAnsi="Times New Roman" w:cs="Times New Roman"/>
          <w:sz w:val="28"/>
          <w:szCs w:val="28"/>
        </w:rPr>
        <w:t>20%</w:t>
      </w:r>
      <w:r w:rsidRPr="00B34C6B">
        <w:rPr>
          <w:rFonts w:ascii="Times New Roman" w:eastAsia="仿宋_GB2312" w:hAnsi="Times New Roman" w:cs="Times New Roman"/>
          <w:sz w:val="28"/>
          <w:szCs w:val="28"/>
        </w:rPr>
        <w:t>以上。基础研究持续快速发展，学科布局进一步优化，科研力量和基础条件建设进一步加强，科研产出持续规模化发展，整体科研实力和原始创新能力显著提高，进入世界领先或先进水平的领域不断增多，取得了一批具有世界影响的重大原创成果，国际影响力大幅提升，整体上呈现从量变到质变的加速发展态势，已发展成为具有全球重要影响力的基础研究大国，在国家经济社会发展中发挥了重要的引领作用，为创新型国家建设</w:t>
      </w:r>
      <w:proofErr w:type="gramStart"/>
      <w:r w:rsidRPr="00B34C6B">
        <w:rPr>
          <w:rFonts w:ascii="Times New Roman" w:eastAsia="仿宋_GB2312" w:hAnsi="Times New Roman" w:cs="Times New Roman"/>
          <w:sz w:val="28"/>
          <w:szCs w:val="28"/>
        </w:rPr>
        <w:t>作出</w:t>
      </w:r>
      <w:proofErr w:type="gramEnd"/>
      <w:r w:rsidRPr="00B34C6B">
        <w:rPr>
          <w:rFonts w:ascii="Times New Roman" w:eastAsia="仿宋_GB2312" w:hAnsi="Times New Roman" w:cs="Times New Roman"/>
          <w:sz w:val="28"/>
          <w:szCs w:val="28"/>
        </w:rPr>
        <w:t>了重要贡献。主要表现在：</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基础研究水平大幅提升。</w:t>
      </w:r>
      <w:r w:rsidRPr="00B34C6B">
        <w:rPr>
          <w:rFonts w:ascii="Times New Roman" w:eastAsia="仿宋_GB2312" w:hAnsi="Times New Roman" w:cs="Times New Roman"/>
          <w:sz w:val="28"/>
          <w:szCs w:val="28"/>
        </w:rPr>
        <w:t>学科体系、人才队伍、科研基地和条件保障能力建设进一步加强，一批研究院所成为有重要国际影响的科研机构，一些研究型大学跻身世界一流大学行列。国际科技论文数量连续多年稳居世界第</w:t>
      </w:r>
      <w:r w:rsidRPr="00B34C6B">
        <w:rPr>
          <w:rFonts w:ascii="Times New Roman" w:eastAsia="仿宋_GB2312" w:hAnsi="Times New Roman" w:cs="Times New Roman"/>
          <w:sz w:val="28"/>
          <w:szCs w:val="28"/>
        </w:rPr>
        <w:t>2</w:t>
      </w:r>
      <w:r w:rsidRPr="00B34C6B">
        <w:rPr>
          <w:rFonts w:ascii="Times New Roman" w:eastAsia="仿宋_GB2312" w:hAnsi="Times New Roman" w:cs="Times New Roman"/>
          <w:sz w:val="28"/>
          <w:szCs w:val="28"/>
        </w:rPr>
        <w:t>位，</w:t>
      </w:r>
      <w:r w:rsidRPr="00B34C6B">
        <w:rPr>
          <w:rFonts w:ascii="Times New Roman" w:eastAsia="仿宋_GB2312" w:hAnsi="Times New Roman" w:cs="Times New Roman"/>
          <w:sz w:val="28"/>
          <w:szCs w:val="28"/>
        </w:rPr>
        <w:t>2015</w:t>
      </w:r>
      <w:r w:rsidRPr="00B34C6B">
        <w:rPr>
          <w:rFonts w:ascii="Times New Roman" w:eastAsia="仿宋_GB2312" w:hAnsi="Times New Roman" w:cs="Times New Roman"/>
          <w:sz w:val="28"/>
          <w:szCs w:val="28"/>
        </w:rPr>
        <w:t>年，我国国际科技论文总量为</w:t>
      </w:r>
      <w:r w:rsidRPr="00B34C6B">
        <w:rPr>
          <w:rFonts w:ascii="Times New Roman" w:eastAsia="仿宋_GB2312" w:hAnsi="Times New Roman" w:cs="Times New Roman"/>
          <w:sz w:val="28"/>
          <w:szCs w:val="28"/>
        </w:rPr>
        <w:t>29.68</w:t>
      </w:r>
      <w:r w:rsidRPr="00B34C6B">
        <w:rPr>
          <w:rFonts w:ascii="Times New Roman" w:eastAsia="仿宋_GB2312" w:hAnsi="Times New Roman" w:cs="Times New Roman"/>
          <w:sz w:val="28"/>
          <w:szCs w:val="28"/>
        </w:rPr>
        <w:t>万篇，占全球的份额从</w:t>
      </w:r>
      <w:r w:rsidRPr="00B34C6B">
        <w:rPr>
          <w:rFonts w:ascii="Times New Roman" w:eastAsia="仿宋_GB2312" w:hAnsi="Times New Roman" w:cs="Times New Roman"/>
          <w:sz w:val="28"/>
          <w:szCs w:val="28"/>
        </w:rPr>
        <w:t>2004</w:t>
      </w:r>
      <w:r w:rsidRPr="00B34C6B">
        <w:rPr>
          <w:rFonts w:ascii="Times New Roman" w:eastAsia="仿宋_GB2312" w:hAnsi="Times New Roman" w:cs="Times New Roman"/>
          <w:sz w:val="28"/>
          <w:szCs w:val="28"/>
        </w:rPr>
        <w:t>年的</w:t>
      </w:r>
      <w:r w:rsidRPr="00B34C6B">
        <w:rPr>
          <w:rFonts w:ascii="Times New Roman" w:eastAsia="仿宋_GB2312" w:hAnsi="Times New Roman" w:cs="Times New Roman"/>
          <w:sz w:val="28"/>
          <w:szCs w:val="28"/>
        </w:rPr>
        <w:t>5.4%</w:t>
      </w:r>
      <w:r w:rsidRPr="00B34C6B">
        <w:rPr>
          <w:rFonts w:ascii="Times New Roman" w:eastAsia="仿宋_GB2312" w:hAnsi="Times New Roman" w:cs="Times New Roman"/>
          <w:sz w:val="28"/>
          <w:szCs w:val="28"/>
        </w:rPr>
        <w:t>增长至</w:t>
      </w:r>
      <w:r w:rsidRPr="00B34C6B">
        <w:rPr>
          <w:rFonts w:ascii="Times New Roman" w:eastAsia="仿宋_GB2312" w:hAnsi="Times New Roman" w:cs="Times New Roman"/>
          <w:sz w:val="28"/>
          <w:szCs w:val="28"/>
        </w:rPr>
        <w:t>2015</w:t>
      </w:r>
      <w:r w:rsidRPr="00B34C6B">
        <w:rPr>
          <w:rFonts w:ascii="Times New Roman" w:eastAsia="仿宋_GB2312" w:hAnsi="Times New Roman" w:cs="Times New Roman"/>
          <w:sz w:val="28"/>
          <w:szCs w:val="28"/>
        </w:rPr>
        <w:t>年的</w:t>
      </w:r>
      <w:r w:rsidRPr="00B34C6B">
        <w:rPr>
          <w:rFonts w:ascii="Times New Roman" w:eastAsia="仿宋_GB2312" w:hAnsi="Times New Roman" w:cs="Times New Roman"/>
          <w:sz w:val="28"/>
          <w:szCs w:val="28"/>
        </w:rPr>
        <w:t>16.3%</w:t>
      </w:r>
      <w:r w:rsidRPr="00B34C6B">
        <w:rPr>
          <w:rFonts w:ascii="Times New Roman" w:eastAsia="仿宋_GB2312" w:hAnsi="Times New Roman" w:cs="Times New Roman"/>
          <w:sz w:val="28"/>
          <w:szCs w:val="28"/>
        </w:rPr>
        <w:t>。我国国际科技论文被引用次数稳步增加，影响力显著</w:t>
      </w:r>
      <w:r w:rsidRPr="00B34C6B">
        <w:rPr>
          <w:rFonts w:ascii="Times New Roman" w:eastAsia="仿宋_GB2312" w:hAnsi="Times New Roman" w:cs="Times New Roman"/>
          <w:sz w:val="28"/>
          <w:szCs w:val="28"/>
        </w:rPr>
        <w:lastRenderedPageBreak/>
        <w:t>增强，</w:t>
      </w:r>
      <w:r w:rsidRPr="00B34C6B">
        <w:rPr>
          <w:rFonts w:ascii="Times New Roman" w:eastAsia="仿宋_GB2312" w:hAnsi="Times New Roman" w:cs="Times New Roman"/>
          <w:sz w:val="28"/>
          <w:szCs w:val="28"/>
        </w:rPr>
        <w:t>2006</w:t>
      </w:r>
      <w:r w:rsidRPr="00B34C6B">
        <w:rPr>
          <w:rFonts w:ascii="Times New Roman" w:eastAsia="仿宋_GB2312" w:hAnsi="Times New Roman" w:cs="Times New Roman"/>
          <w:sz w:val="28"/>
          <w:szCs w:val="28"/>
        </w:rPr>
        <w:t>年至</w:t>
      </w:r>
      <w:r w:rsidRPr="00B34C6B">
        <w:rPr>
          <w:rFonts w:ascii="Times New Roman" w:eastAsia="仿宋_GB2312" w:hAnsi="Times New Roman" w:cs="Times New Roman"/>
          <w:sz w:val="28"/>
          <w:szCs w:val="28"/>
        </w:rPr>
        <w:t>2016</w:t>
      </w:r>
      <w:r w:rsidRPr="00B34C6B">
        <w:rPr>
          <w:rFonts w:ascii="Times New Roman" w:eastAsia="仿宋_GB2312" w:hAnsi="Times New Roman" w:cs="Times New Roman"/>
          <w:sz w:val="28"/>
          <w:szCs w:val="28"/>
        </w:rPr>
        <w:t>年</w:t>
      </w:r>
      <w:r w:rsidRPr="00B34C6B">
        <w:rPr>
          <w:rFonts w:ascii="Times New Roman" w:eastAsia="仿宋_GB2312" w:hAnsi="Times New Roman" w:cs="Times New Roman"/>
          <w:sz w:val="28"/>
          <w:szCs w:val="28"/>
        </w:rPr>
        <w:t>9</w:t>
      </w:r>
      <w:r w:rsidRPr="00B34C6B">
        <w:rPr>
          <w:rFonts w:ascii="Times New Roman" w:eastAsia="仿宋_GB2312" w:hAnsi="Times New Roman" w:cs="Times New Roman"/>
          <w:sz w:val="28"/>
          <w:szCs w:val="28"/>
        </w:rPr>
        <w:t>月，我国论文共被引</w:t>
      </w:r>
      <w:r w:rsidRPr="00B34C6B">
        <w:rPr>
          <w:rFonts w:ascii="Times New Roman" w:eastAsia="仿宋_GB2312" w:hAnsi="Times New Roman" w:cs="Times New Roman"/>
          <w:sz w:val="28"/>
          <w:szCs w:val="28"/>
        </w:rPr>
        <w:t>1489</w:t>
      </w:r>
      <w:r w:rsidRPr="00B34C6B">
        <w:rPr>
          <w:rFonts w:ascii="Times New Roman" w:eastAsia="仿宋_GB2312" w:hAnsi="Times New Roman" w:cs="Times New Roman"/>
          <w:sz w:val="28"/>
          <w:szCs w:val="28"/>
        </w:rPr>
        <w:t>万余次，居世界第</w:t>
      </w:r>
      <w:r w:rsidRPr="00B34C6B">
        <w:rPr>
          <w:rFonts w:ascii="Times New Roman" w:eastAsia="仿宋_GB2312" w:hAnsi="Times New Roman" w:cs="Times New Roman"/>
          <w:sz w:val="28"/>
          <w:szCs w:val="28"/>
        </w:rPr>
        <w:t>4</w:t>
      </w:r>
      <w:r w:rsidRPr="00B34C6B">
        <w:rPr>
          <w:rFonts w:ascii="Times New Roman" w:eastAsia="仿宋_GB2312" w:hAnsi="Times New Roman" w:cs="Times New Roman"/>
          <w:sz w:val="28"/>
          <w:szCs w:val="28"/>
        </w:rPr>
        <w:t>位。农业科学、化学、计算机科学、工程技术、材料科学、数学、药学与毒物学、物理学等</w:t>
      </w:r>
      <w:r w:rsidRPr="00B34C6B">
        <w:rPr>
          <w:rFonts w:ascii="Times New Roman" w:eastAsia="仿宋_GB2312" w:hAnsi="Times New Roman" w:cs="Times New Roman"/>
          <w:sz w:val="28"/>
          <w:szCs w:val="28"/>
        </w:rPr>
        <w:t>8</w:t>
      </w:r>
      <w:r w:rsidRPr="00B34C6B">
        <w:rPr>
          <w:rFonts w:ascii="Times New Roman" w:eastAsia="仿宋_GB2312" w:hAnsi="Times New Roman" w:cs="Times New Roman"/>
          <w:sz w:val="28"/>
          <w:szCs w:val="28"/>
        </w:rPr>
        <w:t>个学科领域的论文被引用次数排名世界第</w:t>
      </w:r>
      <w:r w:rsidRPr="00B34C6B">
        <w:rPr>
          <w:rFonts w:ascii="Times New Roman" w:eastAsia="仿宋_GB2312" w:hAnsi="Times New Roman" w:cs="Times New Roman"/>
          <w:sz w:val="28"/>
          <w:szCs w:val="28"/>
        </w:rPr>
        <w:t>2</w:t>
      </w:r>
      <w:r w:rsidRPr="00B34C6B">
        <w:rPr>
          <w:rFonts w:ascii="Times New Roman" w:eastAsia="仿宋_GB2312" w:hAnsi="Times New Roman" w:cs="Times New Roman"/>
          <w:sz w:val="28"/>
          <w:szCs w:val="28"/>
        </w:rPr>
        <w:t>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学科布局进一步优化。</w:t>
      </w:r>
      <w:r w:rsidRPr="00B34C6B">
        <w:rPr>
          <w:rFonts w:ascii="Times New Roman" w:eastAsia="仿宋_GB2312" w:hAnsi="Times New Roman" w:cs="Times New Roman"/>
          <w:sz w:val="28"/>
          <w:szCs w:val="28"/>
        </w:rPr>
        <w:t>数学、物理、化学、天文、地学、生物学等基础学科稳步发展，信息、空间、资环、海洋等综合学科，以及认知科学、纳米科学、数据科学、管理科学等交叉学科得到高度重视并加快发展，基础医学、农学、材料、能源和工程科学等应用基础学科得到大力支持，学科布局不断完善，多学科以及跨学科之间的交叉融合日益显著并取得重要进展，部分学科水平进入国际先进行列。</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原始创新成果不断涌现。</w:t>
      </w:r>
      <w:r w:rsidRPr="00B34C6B">
        <w:rPr>
          <w:rFonts w:ascii="Times New Roman" w:eastAsia="仿宋_GB2312" w:hAnsi="Times New Roman" w:cs="Times New Roman"/>
          <w:sz w:val="28"/>
          <w:szCs w:val="28"/>
        </w:rPr>
        <w:t>在量子调控、纳米、蛋白质科学、干细胞、发育与生殖、全球变化等领域取得重要进展，基础研究重大原始创新成果呈加速产出的趋势。获得了一批诸如铁基超导、多自由度量子体系的隐性传态、量子反常霍尔效应、中微子振荡、四夸克物质发现、细胞剪接体等一批重要蛋白质的精细结构解析、小分子化合物诱导体细胞重编程为多潜能干细胞、小鼠</w:t>
      </w:r>
      <w:r w:rsidRPr="00B34C6B">
        <w:rPr>
          <w:rFonts w:ascii="Times New Roman" w:eastAsia="仿宋_GB2312" w:hAnsi="Times New Roman" w:cs="Times New Roman"/>
          <w:sz w:val="28"/>
          <w:szCs w:val="28"/>
        </w:rPr>
        <w:t>-</w:t>
      </w:r>
      <w:proofErr w:type="gramStart"/>
      <w:r w:rsidRPr="00B34C6B">
        <w:rPr>
          <w:rFonts w:ascii="Times New Roman" w:eastAsia="仿宋_GB2312" w:hAnsi="Times New Roman" w:cs="Times New Roman"/>
          <w:sz w:val="28"/>
          <w:szCs w:val="28"/>
        </w:rPr>
        <w:t>大鼠异源</w:t>
      </w:r>
      <w:proofErr w:type="gramEnd"/>
      <w:r w:rsidRPr="00B34C6B">
        <w:rPr>
          <w:rFonts w:ascii="Times New Roman" w:eastAsia="仿宋_GB2312" w:hAnsi="Times New Roman" w:cs="Times New Roman"/>
          <w:sz w:val="28"/>
          <w:szCs w:val="28"/>
        </w:rPr>
        <w:t>杂合二倍体胚胎干细胞构建等在世界上具有重大影响的原创成果。</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对经济社会发展的支撑引领作用不断增强。</w:t>
      </w:r>
      <w:r w:rsidRPr="00B34C6B">
        <w:rPr>
          <w:rFonts w:ascii="Times New Roman" w:eastAsia="仿宋_GB2312" w:hAnsi="Times New Roman" w:cs="Times New Roman"/>
          <w:sz w:val="28"/>
          <w:szCs w:val="28"/>
        </w:rPr>
        <w:t>在重大传染病防控基础研究体系建立、农业生物遗传改良和农业可持续发展、油气资源高效利用等领域取得重大突破；理论基础和前沿技术的突破对载人航天、南水北调、应对气候谈判等领域提供有力支撑；材料科学、信息科学、制造科学等前瞻性研究，推动了我国传统产业的改造升级和战略性新兴产业的培育与发展；能源科学、生态科学、环境科学以及对深海、深地、深空、极地的探索等，为我国解决可持续发展和改善民生的重大瓶颈问题奠定了科学基础。</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基础研究队伍建设不断加强。</w:t>
      </w:r>
      <w:r w:rsidRPr="00B34C6B">
        <w:rPr>
          <w:rFonts w:ascii="Times New Roman" w:eastAsia="仿宋_GB2312" w:hAnsi="Times New Roman" w:cs="Times New Roman"/>
          <w:sz w:val="28"/>
          <w:szCs w:val="28"/>
        </w:rPr>
        <w:t>从事基础研究的全时人员总量由</w:t>
      </w:r>
      <w:r w:rsidRPr="00B34C6B">
        <w:rPr>
          <w:rFonts w:ascii="Times New Roman" w:eastAsia="仿宋_GB2312" w:hAnsi="Times New Roman" w:cs="Times New Roman"/>
          <w:sz w:val="28"/>
          <w:szCs w:val="28"/>
        </w:rPr>
        <w:t>2006</w:t>
      </w:r>
      <w:r w:rsidRPr="00B34C6B">
        <w:rPr>
          <w:rFonts w:ascii="Times New Roman" w:eastAsia="仿宋_GB2312" w:hAnsi="Times New Roman" w:cs="Times New Roman"/>
          <w:sz w:val="28"/>
          <w:szCs w:val="28"/>
        </w:rPr>
        <w:t>年的</w:t>
      </w:r>
      <w:r w:rsidRPr="00B34C6B">
        <w:rPr>
          <w:rFonts w:ascii="Times New Roman" w:eastAsia="仿宋_GB2312" w:hAnsi="Times New Roman" w:cs="Times New Roman"/>
          <w:sz w:val="28"/>
          <w:szCs w:val="28"/>
        </w:rPr>
        <w:t>13.13</w:t>
      </w:r>
      <w:r w:rsidRPr="00B34C6B">
        <w:rPr>
          <w:rFonts w:ascii="Times New Roman" w:eastAsia="仿宋_GB2312" w:hAnsi="Times New Roman" w:cs="Times New Roman"/>
          <w:sz w:val="28"/>
          <w:szCs w:val="28"/>
        </w:rPr>
        <w:t>万人年增长到</w:t>
      </w:r>
      <w:r w:rsidRPr="00B34C6B">
        <w:rPr>
          <w:rFonts w:ascii="Times New Roman" w:eastAsia="仿宋_GB2312" w:hAnsi="Times New Roman" w:cs="Times New Roman"/>
          <w:sz w:val="28"/>
          <w:szCs w:val="28"/>
        </w:rPr>
        <w:t>2014</w:t>
      </w:r>
      <w:r w:rsidRPr="00B34C6B">
        <w:rPr>
          <w:rFonts w:ascii="Times New Roman" w:eastAsia="仿宋_GB2312" w:hAnsi="Times New Roman" w:cs="Times New Roman"/>
          <w:sz w:val="28"/>
          <w:szCs w:val="28"/>
        </w:rPr>
        <w:t>年的</w:t>
      </w:r>
      <w:r w:rsidRPr="00B34C6B">
        <w:rPr>
          <w:rFonts w:ascii="Times New Roman" w:eastAsia="仿宋_GB2312" w:hAnsi="Times New Roman" w:cs="Times New Roman"/>
          <w:sz w:val="28"/>
          <w:szCs w:val="28"/>
        </w:rPr>
        <w:t>23.54</w:t>
      </w:r>
      <w:r w:rsidRPr="00B34C6B">
        <w:rPr>
          <w:rFonts w:ascii="Times New Roman" w:eastAsia="仿宋_GB2312" w:hAnsi="Times New Roman" w:cs="Times New Roman"/>
          <w:sz w:val="28"/>
          <w:szCs w:val="28"/>
        </w:rPr>
        <w:t>万人年。吸引国外优秀人才回国，领军人才快速成长，中青年科学家成为主力，后备人才队伍逐步成长，一批优秀团队正在崛起。</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国际影响力进一步提升。</w:t>
      </w:r>
      <w:r w:rsidRPr="00B34C6B">
        <w:rPr>
          <w:rFonts w:ascii="Times New Roman" w:eastAsia="仿宋_GB2312" w:hAnsi="Times New Roman" w:cs="Times New Roman"/>
          <w:sz w:val="28"/>
          <w:szCs w:val="28"/>
        </w:rPr>
        <w:t>我国科学家越来越多地参与国际热核聚变实验堆（</w:t>
      </w:r>
      <w:r w:rsidRPr="00B34C6B">
        <w:rPr>
          <w:rFonts w:ascii="Times New Roman" w:eastAsia="仿宋_GB2312" w:hAnsi="Times New Roman" w:cs="Times New Roman"/>
          <w:sz w:val="28"/>
          <w:szCs w:val="28"/>
        </w:rPr>
        <w:t>ITER</w:t>
      </w:r>
      <w:r w:rsidRPr="00B34C6B">
        <w:rPr>
          <w:rFonts w:ascii="Times New Roman" w:eastAsia="仿宋_GB2312" w:hAnsi="Times New Roman" w:cs="Times New Roman"/>
          <w:sz w:val="28"/>
          <w:szCs w:val="28"/>
        </w:rPr>
        <w:t>）、大型强子对撞机（</w:t>
      </w:r>
      <w:r w:rsidRPr="00B34C6B">
        <w:rPr>
          <w:rFonts w:ascii="Times New Roman" w:eastAsia="仿宋_GB2312" w:hAnsi="Times New Roman" w:cs="Times New Roman"/>
          <w:sz w:val="28"/>
          <w:szCs w:val="28"/>
        </w:rPr>
        <w:t>LHC</w:t>
      </w:r>
      <w:r w:rsidRPr="00B34C6B">
        <w:rPr>
          <w:rFonts w:ascii="Times New Roman" w:eastAsia="仿宋_GB2312" w:hAnsi="Times New Roman" w:cs="Times New Roman"/>
          <w:sz w:val="28"/>
          <w:szCs w:val="28"/>
        </w:rPr>
        <w:t>）、全球海洋观测计划（</w:t>
      </w:r>
      <w:r w:rsidRPr="00B34C6B">
        <w:rPr>
          <w:rFonts w:ascii="Times New Roman" w:eastAsia="仿宋_GB2312" w:hAnsi="Times New Roman" w:cs="Times New Roman"/>
          <w:sz w:val="28"/>
          <w:szCs w:val="28"/>
        </w:rPr>
        <w:t>ARGO</w:t>
      </w:r>
      <w:r w:rsidRPr="00B34C6B">
        <w:rPr>
          <w:rFonts w:ascii="Times New Roman" w:eastAsia="仿宋_GB2312" w:hAnsi="Times New Roman" w:cs="Times New Roman"/>
          <w:sz w:val="28"/>
          <w:szCs w:val="28"/>
        </w:rPr>
        <w:t>）、国际大陆钻探（</w:t>
      </w:r>
      <w:r w:rsidRPr="00B34C6B">
        <w:rPr>
          <w:rFonts w:ascii="Times New Roman" w:eastAsia="仿宋_GB2312" w:hAnsi="Times New Roman" w:cs="Times New Roman"/>
          <w:sz w:val="28"/>
          <w:szCs w:val="28"/>
        </w:rPr>
        <w:t>ICDP</w:t>
      </w:r>
      <w:r w:rsidRPr="00B34C6B">
        <w:rPr>
          <w:rFonts w:ascii="Times New Roman" w:eastAsia="仿宋_GB2312" w:hAnsi="Times New Roman" w:cs="Times New Roman"/>
          <w:sz w:val="28"/>
          <w:szCs w:val="28"/>
        </w:rPr>
        <w:t>）、国际大洋钻探（</w:t>
      </w:r>
      <w:r w:rsidRPr="00B34C6B">
        <w:rPr>
          <w:rFonts w:ascii="Times New Roman" w:eastAsia="仿宋_GB2312" w:hAnsi="Times New Roman" w:cs="Times New Roman"/>
          <w:sz w:val="28"/>
          <w:szCs w:val="28"/>
        </w:rPr>
        <w:t>IODP</w:t>
      </w:r>
      <w:r w:rsidRPr="00B34C6B">
        <w:rPr>
          <w:rFonts w:ascii="Times New Roman" w:eastAsia="仿宋_GB2312" w:hAnsi="Times New Roman" w:cs="Times New Roman"/>
          <w:sz w:val="28"/>
          <w:szCs w:val="28"/>
        </w:rPr>
        <w:t>）、全球综合地球观测系统（</w:t>
      </w:r>
      <w:r w:rsidRPr="00B34C6B">
        <w:rPr>
          <w:rFonts w:ascii="Times New Roman" w:eastAsia="仿宋_GB2312" w:hAnsi="Times New Roman" w:cs="Times New Roman"/>
          <w:sz w:val="28"/>
          <w:szCs w:val="28"/>
        </w:rPr>
        <w:t>GEOSS</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lastRenderedPageBreak/>
        <w:t>人类蛋白质组研究等国际大科学研究计划，发挥重要作用。大亚湾中微子实验、地球空间双星探测等我国科学家提出的重大国际合作项目逐步增多，国际科学影响力不断提升。在国际学术组织和国际</w:t>
      </w:r>
      <w:proofErr w:type="gramStart"/>
      <w:r w:rsidRPr="00B34C6B">
        <w:rPr>
          <w:rFonts w:ascii="Times New Roman" w:eastAsia="仿宋_GB2312" w:hAnsi="Times New Roman" w:cs="Times New Roman"/>
          <w:sz w:val="28"/>
          <w:szCs w:val="28"/>
        </w:rPr>
        <w:t>知名科技</w:t>
      </w:r>
      <w:proofErr w:type="gramEnd"/>
      <w:r w:rsidRPr="00B34C6B">
        <w:rPr>
          <w:rFonts w:ascii="Times New Roman" w:eastAsia="仿宋_GB2312" w:hAnsi="Times New Roman" w:cs="Times New Roman"/>
          <w:sz w:val="28"/>
          <w:szCs w:val="28"/>
        </w:rPr>
        <w:t>期刊担任重要职务的人数明显增加。</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经过持续努力，我国基础研究总体水平已进入世界先进行列。同时，我国基础研究发展尚存在一些突出问题：</w:t>
      </w:r>
      <w:r w:rsidRPr="00F43EDD">
        <w:rPr>
          <w:rFonts w:ascii="Times New Roman" w:eastAsia="楷体_GB2312" w:hAnsi="Times New Roman" w:cs="Times New Roman"/>
          <w:b/>
          <w:color w:val="0033CC"/>
          <w:sz w:val="28"/>
          <w:szCs w:val="28"/>
        </w:rPr>
        <w:t>重大原创成果偏少；支撑产业技术创新的应用基础研究薄弱；在引领前沿方向、主导国际大科学计划和大科学工程等方面欠缺；基础研究队伍结构不够合理，具有世界影响力的科学家数量匮乏；基础研究经费稳定性支持的机制有待完善，科研评价机制和创新环境有待进一步改善。</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当今世界正处于发展、变革和调整的关键时期，新一轮科技革命加速演进，一些基本科学问题孕育重大突破，产生新的重大科学思想和科学理论，催生颠覆性技术，可望引发世界经济格局的重大深刻调整。国际科技竞争日益加剧，综合国力的竞争已前移到基础研究。切实加强基础研究，提升原始创新能力，对于提升我国综合国力、建设科技强国具有不可替代的重要作用。</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我国经济发展进入速度变化、结构优化和动力转换的新常态。推进供给侧结构性改革，促进经济提质增效、转型升级，迫切需要依靠科技创新解决产业共性技术基础问题，提升产业核心竞争力，培育发展新动能。来自经济社会发展和国家安全各领域对源头创新的巨大需求将集中释放，迫切需要基础研究发挥战略引擎作用。</w:t>
      </w:r>
    </w:p>
    <w:p w:rsidR="00114DDA" w:rsidRDefault="00114DDA" w:rsidP="00F43EDD">
      <w:pPr>
        <w:adjustRightInd w:val="0"/>
        <w:snapToGrid w:val="0"/>
        <w:spacing w:line="500" w:lineRule="exact"/>
        <w:ind w:firstLine="555"/>
        <w:rPr>
          <w:rFonts w:ascii="Times New Roman" w:eastAsia="仿宋_GB2312" w:hAnsi="Times New Roman" w:cs="Times New Roman" w:hint="eastAsia"/>
          <w:sz w:val="28"/>
          <w:szCs w:val="28"/>
        </w:rPr>
      </w:pPr>
      <w:r w:rsidRPr="00B34C6B">
        <w:rPr>
          <w:rFonts w:ascii="Times New Roman" w:eastAsia="仿宋_GB2312" w:hAnsi="Times New Roman" w:cs="Times New Roman"/>
          <w:sz w:val="28"/>
          <w:szCs w:val="28"/>
        </w:rPr>
        <w:t>面对新形势新任务，我们必须切实加强基础研究，提升原始创新能力，着力解决我国基础研究发展过程中的问题，在提出原创科学思想、探索重大科学前沿、解决国家战略需求和产业共性技术基础等重大科学问题、完善科研基地建设以及引领重大国际科学合作等方面取得重大突破，造就一流的基础研究人才队伍，引导企业加强基础研究，推进我国基础研究实现从量变向质变的跃升，为全面提升自主创新能力、建成创新型国家提供知识基础、人才储备和发展动力。</w:t>
      </w:r>
    </w:p>
    <w:p w:rsidR="00F43EDD" w:rsidRPr="00F43EDD" w:rsidRDefault="00F43EDD" w:rsidP="00F43EDD">
      <w:pPr>
        <w:adjustRightInd w:val="0"/>
        <w:snapToGrid w:val="0"/>
        <w:spacing w:line="500" w:lineRule="exact"/>
        <w:ind w:firstLine="555"/>
        <w:rPr>
          <w:rFonts w:ascii="Times New Roman" w:eastAsia="仿宋_GB2312" w:hAnsi="Times New Roman" w:cs="Times New Roman"/>
          <w:sz w:val="28"/>
          <w:szCs w:val="28"/>
        </w:rPr>
      </w:pPr>
    </w:p>
    <w:p w:rsidR="00114DDA" w:rsidRPr="00FB5048" w:rsidRDefault="00114DDA" w:rsidP="00FB5048">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B5048">
        <w:rPr>
          <w:rFonts w:ascii="Times New Roman" w:eastAsia="黑体" w:hAnsi="Times New Roman" w:cs="Times New Roman"/>
          <w:b/>
          <w:sz w:val="28"/>
          <w:szCs w:val="28"/>
        </w:rPr>
        <w:lastRenderedPageBreak/>
        <w:t>二、总体要求</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（一）指导思想</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高举中国特色社会主义伟大旗帜，全面贯彻党的十八大和十八届三中、四中、五中和六中全会精神，以马克思列宁主义、毛泽东思想、邓小平理论、</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三个代表</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重要思想、科学发展观为指导，深入贯彻习近平总书记系列重要讲话精神，坚持</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五位一体</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总体布局和</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四个全面</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战略布局，坚持创新、协调、绿色、开放、共享发展理念，全面贯彻落实全国科技创新大会精神、《国家创新驱动发展战略纲要》和《</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科技创新规划》部署，遵循科学发展和创新活动的规律和特点，坚持继承与创新，强化基地和能力建设，培养一流人才，着眼未来国家竞争力，聚焦在创新链的前端，坚持把强化基础研究、提升原始创新能力作为根本任务，发挥基础研究对建设创新型国家和世界科技强国的重要引领作用。</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（二）基本原则</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坚持鼓励自由探索和目标导向相结合。</w:t>
      </w:r>
      <w:r w:rsidRPr="00B34C6B">
        <w:rPr>
          <w:rFonts w:ascii="Times New Roman" w:eastAsia="仿宋_GB2312" w:hAnsi="Times New Roman" w:cs="Times New Roman"/>
          <w:sz w:val="28"/>
          <w:szCs w:val="28"/>
        </w:rPr>
        <w:t>面向科学前沿，进一步加大对好奇心驱动基础研究的支持力度，引导科学家将学术兴趣与国家目标相结合，解决重大科学问题。面向国家重大需求和国民经济主战场，针对事关国计民生、产业核心竞争力的重大战略任务，超前部署基础研究，促进基础研究与经济社会发展需求紧密结合，为创新驱动发展提供源头供给。</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坚持把加速赶超引领作为发展重点。</w:t>
      </w:r>
      <w:r w:rsidRPr="00B34C6B">
        <w:rPr>
          <w:rFonts w:ascii="Times New Roman" w:eastAsia="仿宋_GB2312" w:hAnsi="Times New Roman" w:cs="Times New Roman"/>
          <w:sz w:val="28"/>
          <w:szCs w:val="28"/>
        </w:rPr>
        <w:t>把握世界科技前沿发展态势，在关系长远发展的基础前沿领域，超前规划布局，强化原始创新。鼓励科学家在独创独有上下功夫，勇于挑战最前沿的科学问题，提出更多原创理论，做出更多原创发现。在重要科技领域实现跨越发展，解决产业共性技术基础，跟上甚至引领世界科技发展新方向，掌握新一轮全球科技竞争的战略主动。</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坚持把深化体制机制改革作为核心动力。</w:t>
      </w:r>
      <w:r w:rsidRPr="00B34C6B">
        <w:rPr>
          <w:rFonts w:ascii="Times New Roman" w:eastAsia="仿宋_GB2312" w:hAnsi="Times New Roman" w:cs="Times New Roman"/>
          <w:sz w:val="28"/>
          <w:szCs w:val="28"/>
        </w:rPr>
        <w:t>尊重科学研究的灵感瞬间性、方式随意性、路径不确定性等特点，着眼长远，鼓励科学家自由探索、认真求证。完善基础研究分类评价机制，改进人才评价考核方式，赋予学术领军人才更多的学术自主权，完善基础研究投入结构和动态调整机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坚持把不拘一格发挥人才作用作为本质要求。</w:t>
      </w:r>
      <w:r w:rsidRPr="00B34C6B">
        <w:rPr>
          <w:rFonts w:ascii="Times New Roman" w:eastAsia="仿宋_GB2312" w:hAnsi="Times New Roman" w:cs="Times New Roman"/>
          <w:sz w:val="28"/>
          <w:szCs w:val="28"/>
        </w:rPr>
        <w:t>牢固树立科学人才观，深入</w:t>
      </w:r>
      <w:r w:rsidRPr="00B34C6B">
        <w:rPr>
          <w:rFonts w:ascii="Times New Roman" w:eastAsia="仿宋_GB2312" w:hAnsi="Times New Roman" w:cs="Times New Roman"/>
          <w:sz w:val="28"/>
          <w:szCs w:val="28"/>
        </w:rPr>
        <w:lastRenderedPageBreak/>
        <w:t>实施人才优先发展战略，遵循人才成长规律，完善更加开放、更加灵活的人才培养、吸引、使用机制，努力培养造就一大批科技领军人才，优秀青年科技人才，建设一批优秀创新团队。</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坚持把全球视野作为重要导向。</w:t>
      </w:r>
      <w:r w:rsidRPr="00B34C6B">
        <w:rPr>
          <w:rFonts w:ascii="Times New Roman" w:eastAsia="仿宋_GB2312" w:hAnsi="Times New Roman" w:cs="Times New Roman"/>
          <w:sz w:val="28"/>
          <w:szCs w:val="28"/>
        </w:rPr>
        <w:t>坚持开放发展，主动融入全球创新网络，共同应对全球关注的重大科学挑战，充分利用全球科技资源，在更高水平上开展基础研究创新合作。积极参与和组织实施国际大科学计划和大科学工程，提高国际话语权和影响力，为世界科学发展</w:t>
      </w:r>
      <w:proofErr w:type="gramStart"/>
      <w:r w:rsidRPr="00B34C6B">
        <w:rPr>
          <w:rFonts w:ascii="Times New Roman" w:eastAsia="仿宋_GB2312" w:hAnsi="Times New Roman" w:cs="Times New Roman"/>
          <w:sz w:val="28"/>
          <w:szCs w:val="28"/>
        </w:rPr>
        <w:t>作出</w:t>
      </w:r>
      <w:proofErr w:type="gramEnd"/>
      <w:r w:rsidRPr="00B34C6B">
        <w:rPr>
          <w:rFonts w:ascii="Times New Roman" w:eastAsia="仿宋_GB2312" w:hAnsi="Times New Roman" w:cs="Times New Roman"/>
          <w:sz w:val="28"/>
          <w:szCs w:val="28"/>
        </w:rPr>
        <w:t>贡献。</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（三）总体目标</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基础研究原始创新能力和国际竞争力显著提升，重要领域方向跻身世界先进行列，整体</w:t>
      </w:r>
      <w:proofErr w:type="gramStart"/>
      <w:r w:rsidRPr="00B34C6B">
        <w:rPr>
          <w:rFonts w:ascii="Times New Roman" w:eastAsia="仿宋_GB2312" w:hAnsi="Times New Roman" w:cs="Times New Roman"/>
          <w:sz w:val="28"/>
          <w:szCs w:val="28"/>
        </w:rPr>
        <w:t>水平向并跑</w:t>
      </w:r>
      <w:proofErr w:type="gramEnd"/>
      <w:r w:rsidRPr="00B34C6B">
        <w:rPr>
          <w:rFonts w:ascii="Times New Roman" w:eastAsia="仿宋_GB2312" w:hAnsi="Times New Roman" w:cs="Times New Roman"/>
          <w:sz w:val="28"/>
          <w:szCs w:val="28"/>
        </w:rPr>
        <w:t>和领跑为主转变，支撑引领创新驱动发展源头供给能力显著增强，为我国到</w:t>
      </w:r>
      <w:r w:rsidRPr="00B34C6B">
        <w:rPr>
          <w:rFonts w:ascii="Times New Roman" w:eastAsia="仿宋_GB2312" w:hAnsi="Times New Roman" w:cs="Times New Roman"/>
          <w:sz w:val="28"/>
          <w:szCs w:val="28"/>
        </w:rPr>
        <w:t>2020</w:t>
      </w:r>
      <w:r w:rsidRPr="00B34C6B">
        <w:rPr>
          <w:rFonts w:ascii="Times New Roman" w:eastAsia="仿宋_GB2312" w:hAnsi="Times New Roman" w:cs="Times New Roman"/>
          <w:sz w:val="28"/>
          <w:szCs w:val="28"/>
        </w:rPr>
        <w:t>年进入创新型国家行列奠定坚实的基础。</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主要目标如下：</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持续稳定支持基础研究，</w:t>
      </w:r>
      <w:r w:rsidRPr="00B34C6B">
        <w:rPr>
          <w:rFonts w:ascii="Times New Roman" w:eastAsia="仿宋_GB2312" w:hAnsi="Times New Roman" w:cs="Times New Roman"/>
          <w:sz w:val="28"/>
          <w:szCs w:val="28"/>
        </w:rPr>
        <w:t>基础研究占全社会研发投入比例大幅度提高。</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形成全面均衡的学科体系，</w:t>
      </w:r>
      <w:r w:rsidRPr="00B34C6B">
        <w:rPr>
          <w:rFonts w:ascii="Times New Roman" w:eastAsia="仿宋_GB2312" w:hAnsi="Times New Roman" w:cs="Times New Roman"/>
          <w:sz w:val="28"/>
          <w:szCs w:val="28"/>
        </w:rPr>
        <w:t>科学产出的水平、质量和国际影响力大幅提升。学科整体水平进入世界前三名，部分学科学术影响力达到世界领先，国际科技论文被引次数达到世界第二。</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在若干重大创新领域组建一批国家实验室；</w:t>
      </w:r>
      <w:r w:rsidRPr="00B34C6B">
        <w:rPr>
          <w:rFonts w:ascii="Times New Roman" w:eastAsia="仿宋_GB2312" w:hAnsi="Times New Roman" w:cs="Times New Roman"/>
          <w:sz w:val="28"/>
          <w:szCs w:val="28"/>
        </w:rPr>
        <w:t>优化国家重点实验室布局，完善国家重点实验室体系，显著增强科学创新基础能力。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建设一流的人才队伍，</w:t>
      </w:r>
      <w:r w:rsidRPr="00B34C6B">
        <w:rPr>
          <w:rFonts w:ascii="Times New Roman" w:eastAsia="仿宋_GB2312" w:hAnsi="Times New Roman" w:cs="Times New Roman"/>
          <w:sz w:val="28"/>
          <w:szCs w:val="28"/>
        </w:rPr>
        <w:t>形成一批跨学科、综合交叉的创新团队。</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F43EDD">
        <w:rPr>
          <w:rFonts w:ascii="Times New Roman" w:eastAsia="楷体_GB2312" w:hAnsi="Times New Roman" w:cs="Times New Roman"/>
          <w:b/>
          <w:color w:val="0033CC"/>
          <w:sz w:val="28"/>
          <w:szCs w:val="28"/>
        </w:rPr>
        <w:t>在科学前沿重要领域取得一批重大原创成果；</w:t>
      </w:r>
      <w:r w:rsidRPr="00B34C6B">
        <w:rPr>
          <w:rFonts w:ascii="Times New Roman" w:eastAsia="仿宋_GB2312" w:hAnsi="Times New Roman" w:cs="Times New Roman"/>
          <w:sz w:val="28"/>
          <w:szCs w:val="28"/>
        </w:rPr>
        <w:t>解决一批面向国家战略需求的前瞻性重大科学问题，基础研究对经济社会发展引领支撑作用显著增强。</w:t>
      </w:r>
    </w:p>
    <w:p w:rsidR="00114DDA" w:rsidRPr="00FB5048" w:rsidRDefault="00114DDA" w:rsidP="00FB5048">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B5048">
        <w:rPr>
          <w:rFonts w:ascii="Times New Roman" w:eastAsia="黑体" w:hAnsi="Times New Roman" w:cs="Times New Roman"/>
          <w:b/>
          <w:sz w:val="28"/>
          <w:szCs w:val="28"/>
        </w:rPr>
        <w:t>三、发展重点与主要任务</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（一）加强自由探索研究与学科体系建设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加强原创导向，激励新概念、新构思、新方法、新工具的创造，力争在更多领域引领世界科学研究方向。加强科学前沿探索，进一步加大对好奇心驱动基础研究的支持力度，加大对非共识创新研究的支持力度，鼓励质疑传统、挑战权威，重视可能重塑重要科学或工程概念、催生新范式或新学科新领域的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lastRenderedPageBreak/>
        <w:t xml:space="preserve">    </w:t>
      </w:r>
      <w:r w:rsidRPr="00B34C6B">
        <w:rPr>
          <w:rFonts w:ascii="Times New Roman" w:eastAsia="仿宋_GB2312" w:hAnsi="Times New Roman" w:cs="Times New Roman"/>
          <w:sz w:val="28"/>
          <w:szCs w:val="28"/>
        </w:rPr>
        <w:t>构筑全面均衡的学科体系，为我国实现从科学大国迈向科学强国奠定扎实的学科基础。推动学科均衡协调和交叉融合发展，统筹基础学科、应用学科、新兴学科、交叉学科布局，形成多学科均衡协调可持续繁荣发展局面，促进基础研究百花齐放。推动数学、物理学、化学、天文学、地学、生命科学等基础学科持续发展，推进能源科学、环境科学、海洋科学、材料科学、工程科学和临床医学等应用学科发展，加强信息、纳米等新兴学科建设，鼓励开展跨学科研究，促进学科交叉与融合。</w:t>
      </w:r>
      <w:r w:rsidRPr="00B34C6B">
        <w:rPr>
          <w:rFonts w:ascii="Times New Roman" w:eastAsia="仿宋_GB2312" w:hAnsi="Times New Roman" w:cs="Times New Roman"/>
          <w:sz w:val="28"/>
          <w:szCs w:val="28"/>
        </w:rPr>
        <w:t xml:space="preserve"> </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（二）组织实施重大科技项目</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期间，着眼于更长远的国家重大战略需求，凝练事关我国未来发展的重大科技战略任务，构建未来我国科技发展制高点，组织若干</w:t>
      </w:r>
      <w:proofErr w:type="gramStart"/>
      <w:r w:rsidRPr="00B34C6B">
        <w:rPr>
          <w:rFonts w:ascii="Times New Roman" w:eastAsia="仿宋_GB2312" w:hAnsi="Times New Roman" w:cs="Times New Roman"/>
          <w:sz w:val="28"/>
          <w:szCs w:val="28"/>
        </w:rPr>
        <w:t>项基础</w:t>
      </w:r>
      <w:proofErr w:type="gramEnd"/>
      <w:r w:rsidRPr="00B34C6B">
        <w:rPr>
          <w:rFonts w:ascii="Times New Roman" w:eastAsia="仿宋_GB2312" w:hAnsi="Times New Roman" w:cs="Times New Roman"/>
          <w:sz w:val="28"/>
          <w:szCs w:val="28"/>
        </w:rPr>
        <w:t>研究类重大科技项目，努力实现以科技发展的重大突破带动生产力的跨越发展。</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1. </w:t>
      </w:r>
      <w:r w:rsidRPr="00F43EDD">
        <w:rPr>
          <w:rFonts w:ascii="Times New Roman" w:eastAsia="楷体_GB2312" w:hAnsi="Times New Roman" w:cs="Times New Roman"/>
          <w:b/>
          <w:color w:val="0033CC"/>
          <w:sz w:val="28"/>
          <w:szCs w:val="28"/>
        </w:rPr>
        <w:t>量子通信与量子计算机</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奠定我国在新一轮信息技术国际竞争中的科技基础和优势方向。量子通信研究面向多用户联网的量子通信关键技术和成套设备，率先突破量子保密通信技术，建设超远距离光纤量子通信网，开展星地量子通信系统研究，构建完整的空地一体广域量子通信网络体系，与经典通信网络实现无缝链接；量子计算机研究解决大尺度量子系统的效率问题，研发量子系统、量子芯片材料、结构与工艺、量子计算机整体构架以及操作和应用系统，实现量子信息的调制、存储、传输和计算，最终实现可实用化的量子计算机原型机；量子精密测量研究利用量子通信和量子计算所发展的量子探测、测量和操纵技术，实现对重力、时间、位置等的超高灵敏度测量，大幅提升卫星导航、潜艇定位、医学检测、引力波探测等的准确性和精确性。</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2. </w:t>
      </w:r>
      <w:r w:rsidRPr="00F43EDD">
        <w:rPr>
          <w:rFonts w:ascii="Times New Roman" w:eastAsia="楷体_GB2312" w:hAnsi="Times New Roman" w:cs="Times New Roman"/>
          <w:b/>
          <w:color w:val="0033CC"/>
          <w:sz w:val="28"/>
          <w:szCs w:val="28"/>
        </w:rPr>
        <w:t>脑科学与类脑研究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围绕脑与认知、脑机智能和脑的健康三个核心问题，统筹安排脑科学的基础研究、转化应用和相关产业发展，形成</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一体两翼</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的布局，并搭建相关关键技术平台。以脑认知原理（认识脑）为主体，阐述脑功能神经环路的构筑和运行原理，绘制人脑宏观神经网络、模式动物</w:t>
      </w:r>
      <w:proofErr w:type="gramStart"/>
      <w:r w:rsidRPr="00B34C6B">
        <w:rPr>
          <w:rFonts w:ascii="Times New Roman" w:eastAsia="仿宋_GB2312" w:hAnsi="Times New Roman" w:cs="Times New Roman"/>
          <w:sz w:val="28"/>
          <w:szCs w:val="28"/>
        </w:rPr>
        <w:t>介</w:t>
      </w:r>
      <w:proofErr w:type="gramEnd"/>
      <w:r w:rsidRPr="00B34C6B">
        <w:rPr>
          <w:rFonts w:ascii="Times New Roman" w:eastAsia="仿宋_GB2312" w:hAnsi="Times New Roman" w:cs="Times New Roman"/>
          <w:sz w:val="28"/>
          <w:szCs w:val="28"/>
        </w:rPr>
        <w:t>观神经网络的结构性和功能性全景式图谱；发展类</w:t>
      </w:r>
      <w:proofErr w:type="gramStart"/>
      <w:r w:rsidRPr="00B34C6B">
        <w:rPr>
          <w:rFonts w:ascii="Times New Roman" w:eastAsia="仿宋_GB2312" w:hAnsi="Times New Roman" w:cs="Times New Roman"/>
          <w:sz w:val="28"/>
          <w:szCs w:val="28"/>
        </w:rPr>
        <w:t>脑计算</w:t>
      </w:r>
      <w:proofErr w:type="gramEnd"/>
      <w:r w:rsidRPr="00B34C6B">
        <w:rPr>
          <w:rFonts w:ascii="Times New Roman" w:eastAsia="仿宋_GB2312" w:hAnsi="Times New Roman" w:cs="Times New Roman"/>
          <w:sz w:val="28"/>
          <w:szCs w:val="28"/>
        </w:rPr>
        <w:t>理论，研发类脑智能系统（模仿脑）。基于对脑认知功能的网络结构和工作原理的理解，研究具有更高智能的机器和信息处理技术；促</w:t>
      </w:r>
      <w:r w:rsidRPr="00B34C6B">
        <w:rPr>
          <w:rFonts w:ascii="Times New Roman" w:eastAsia="仿宋_GB2312" w:hAnsi="Times New Roman" w:cs="Times New Roman"/>
          <w:sz w:val="28"/>
          <w:szCs w:val="28"/>
        </w:rPr>
        <w:lastRenderedPageBreak/>
        <w:t>进智力发展、防治脑疾病和创伤（保护脑），围绕高发病率重大脑疾病的机理研究，揭示相关的遗传基础、信号途径和治疗新靶点，实现</w:t>
      </w:r>
      <w:proofErr w:type="gramStart"/>
      <w:r w:rsidRPr="00B34C6B">
        <w:rPr>
          <w:rFonts w:ascii="Times New Roman" w:eastAsia="仿宋_GB2312" w:hAnsi="Times New Roman" w:cs="Times New Roman"/>
          <w:sz w:val="28"/>
          <w:szCs w:val="28"/>
        </w:rPr>
        <w:t>脑重大</w:t>
      </w:r>
      <w:proofErr w:type="gramEnd"/>
      <w:r w:rsidRPr="00B34C6B">
        <w:rPr>
          <w:rFonts w:ascii="Times New Roman" w:eastAsia="仿宋_GB2312" w:hAnsi="Times New Roman" w:cs="Times New Roman"/>
          <w:sz w:val="28"/>
          <w:szCs w:val="28"/>
        </w:rPr>
        <w:t>疾病的早期诊断和干预。</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（三）加强目标导向的基础研究和变革性技术科学研究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针对事关国计民生的农业、能源资源、生态环境、健康等领域，以及事关产业核心竞争力、整体自主创新能力和国家安全的领域，进一步聚焦国家目标，充分发挥基础研究的战略支撑作用。同时，围绕战略性、基础性、前瞻性重大科学问题，对科学和技术发展有很强带动作用的基础研究进行重点部署，为创新发展提供源头供给。</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1. </w:t>
      </w:r>
      <w:r w:rsidRPr="00F43EDD">
        <w:rPr>
          <w:rFonts w:ascii="Times New Roman" w:eastAsia="楷体_GB2312" w:hAnsi="Times New Roman" w:cs="Times New Roman"/>
          <w:b/>
          <w:color w:val="0033CC"/>
          <w:sz w:val="28"/>
          <w:szCs w:val="28"/>
        </w:rPr>
        <w:t>加强国家重大战略任务部署基础研究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面向现代农业、健康、资源环境和生态保护、高新技术产业、节能环保和新能源、新型城镇化等领域的国家重大战略任务，选择可有力带动基础研究、重大共性关键技术和重大应用示范结合的战略性、全局性、长远性的方向进行全链条设计一体化组织，强化基础研究对经济社会发展的支撑作用。</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1</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现代农业</w:t>
      </w:r>
      <w:r w:rsidRPr="00B34C6B">
        <w:rPr>
          <w:rFonts w:ascii="Times New Roman" w:eastAsia="仿宋_GB2312" w:hAnsi="Times New Roman" w:cs="Times New Roman"/>
          <w:sz w:val="28"/>
          <w:szCs w:val="28"/>
        </w:rPr>
        <w:t>方面，围绕粮食丰产增效、农业面源污染和农田综合防治修复、智能农机装备、食品加工及粮食收储运、林业资源培育及高效利用、海洋（蓝色）粮仓、作物优质高产、化学肥料和</w:t>
      </w:r>
      <w:proofErr w:type="gramStart"/>
      <w:r w:rsidRPr="00B34C6B">
        <w:rPr>
          <w:rFonts w:ascii="Times New Roman" w:eastAsia="仿宋_GB2312" w:hAnsi="Times New Roman" w:cs="Times New Roman"/>
          <w:sz w:val="28"/>
          <w:szCs w:val="28"/>
        </w:rPr>
        <w:t>农药减施增效</w:t>
      </w:r>
      <w:proofErr w:type="gramEnd"/>
      <w:r w:rsidRPr="00B34C6B">
        <w:rPr>
          <w:rFonts w:ascii="Times New Roman" w:eastAsia="仿宋_GB2312" w:hAnsi="Times New Roman" w:cs="Times New Roman"/>
          <w:sz w:val="28"/>
          <w:szCs w:val="28"/>
        </w:rPr>
        <w:t>、七大农作物育种、主要畜禽水产动物育种、农业病虫害防治等重点任务，部署精确栽培、分子遗传变异、优良性状形成机理、种间互作和定向培育等基础研究。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2</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节能环保和新能源</w:t>
      </w:r>
      <w:r w:rsidRPr="00B34C6B">
        <w:rPr>
          <w:rFonts w:ascii="Times New Roman" w:eastAsia="仿宋_GB2312" w:hAnsi="Times New Roman" w:cs="Times New Roman"/>
          <w:sz w:val="28"/>
          <w:szCs w:val="28"/>
        </w:rPr>
        <w:t>方面，围绕煤炭清洁高效利用和新型节能技术、可再生能源与氢能、先进核能与核安全、智能电网、深层油气勘探开发、能源基元与催化，加强碳基能源清洁转化、</w:t>
      </w:r>
      <w:proofErr w:type="gramStart"/>
      <w:r w:rsidRPr="00B34C6B">
        <w:rPr>
          <w:rFonts w:ascii="Times New Roman" w:eastAsia="仿宋_GB2312" w:hAnsi="Times New Roman" w:cs="Times New Roman"/>
          <w:sz w:val="28"/>
          <w:szCs w:val="28"/>
        </w:rPr>
        <w:t>源网荷</w:t>
      </w:r>
      <w:proofErr w:type="gramEnd"/>
      <w:r w:rsidRPr="00B34C6B">
        <w:rPr>
          <w:rFonts w:ascii="Times New Roman" w:eastAsia="仿宋_GB2312" w:hAnsi="Times New Roman" w:cs="Times New Roman"/>
          <w:sz w:val="28"/>
          <w:szCs w:val="28"/>
        </w:rPr>
        <w:t>协同机制、深层油气成藏机理和生态监测预警等基础研究的支撑引领。</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3</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产业转型升级</w:t>
      </w:r>
      <w:r w:rsidRPr="00B34C6B">
        <w:rPr>
          <w:rFonts w:ascii="Times New Roman" w:eastAsia="仿宋_GB2312" w:hAnsi="Times New Roman" w:cs="Times New Roman"/>
          <w:sz w:val="28"/>
          <w:szCs w:val="28"/>
        </w:rPr>
        <w:t>方面，围绕网络协同制造、</w:t>
      </w:r>
      <w:r w:rsidRPr="00B34C6B">
        <w:rPr>
          <w:rFonts w:ascii="Times New Roman" w:eastAsia="仿宋_GB2312" w:hAnsi="Times New Roman" w:cs="Times New Roman"/>
          <w:sz w:val="28"/>
          <w:szCs w:val="28"/>
        </w:rPr>
        <w:t>3D</w:t>
      </w:r>
      <w:r w:rsidRPr="00B34C6B">
        <w:rPr>
          <w:rFonts w:ascii="Times New Roman" w:eastAsia="仿宋_GB2312" w:hAnsi="Times New Roman" w:cs="Times New Roman"/>
          <w:sz w:val="28"/>
          <w:szCs w:val="28"/>
        </w:rPr>
        <w:t>打印和激光制造、智能机器人、重点基础材料、先进电子材料、材料基因工程、制造基础技术与关键部件、</w:t>
      </w:r>
      <w:proofErr w:type="gramStart"/>
      <w:r w:rsidRPr="00B34C6B">
        <w:rPr>
          <w:rFonts w:ascii="Times New Roman" w:eastAsia="仿宋_GB2312" w:hAnsi="Times New Roman" w:cs="Times New Roman"/>
          <w:sz w:val="28"/>
          <w:szCs w:val="28"/>
        </w:rPr>
        <w:t>云计算</w:t>
      </w:r>
      <w:proofErr w:type="gramEnd"/>
      <w:r w:rsidRPr="00B34C6B">
        <w:rPr>
          <w:rFonts w:ascii="Times New Roman" w:eastAsia="仿宋_GB2312" w:hAnsi="Times New Roman" w:cs="Times New Roman"/>
          <w:sz w:val="28"/>
          <w:szCs w:val="28"/>
        </w:rPr>
        <w:t>和大数据、高性能计算、宽带通信和新型网络、网络空间安全、地球观测与导航、光电子器件及集成、科技服务业、新能源汽车、重大科学仪器设备、精细化学品生产、功能分子材料与器件部署基础研究，解决产业共性关键技术基础问题，为培育战略性新兴产业提供科学支撑。</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lastRenderedPageBreak/>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4</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资源环境和生态保护</w:t>
      </w:r>
      <w:r w:rsidRPr="00B34C6B">
        <w:rPr>
          <w:rFonts w:ascii="Times New Roman" w:eastAsia="仿宋_GB2312" w:hAnsi="Times New Roman" w:cs="Times New Roman"/>
          <w:sz w:val="28"/>
          <w:szCs w:val="28"/>
        </w:rPr>
        <w:t>方面，围绕土壤及地下水污染防治、生态修复、深地资源勘探开发、废物处置与资源化、海洋环境安全、深海技术装备、重大自然灾害监测预警与防范、水资源综合利用、大气污染成因与控制、青藏高原多层圈相互作用及其资源环境效应、海洋生态环境与可持续发展、土壤</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生物系</w:t>
      </w:r>
      <w:proofErr w:type="gramStart"/>
      <w:r w:rsidRPr="00B34C6B">
        <w:rPr>
          <w:rFonts w:ascii="Times New Roman" w:eastAsia="仿宋_GB2312" w:hAnsi="Times New Roman" w:cs="Times New Roman"/>
          <w:sz w:val="28"/>
          <w:szCs w:val="28"/>
        </w:rPr>
        <w:t>统功能</w:t>
      </w:r>
      <w:proofErr w:type="gramEnd"/>
      <w:r w:rsidRPr="00B34C6B">
        <w:rPr>
          <w:rFonts w:ascii="Times New Roman" w:eastAsia="仿宋_GB2312" w:hAnsi="Times New Roman" w:cs="Times New Roman"/>
          <w:sz w:val="28"/>
          <w:szCs w:val="28"/>
        </w:rPr>
        <w:t>及其调控等开展重大科学问题研究。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5</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健康</w:t>
      </w:r>
      <w:r w:rsidRPr="00B34C6B">
        <w:rPr>
          <w:rFonts w:ascii="Times New Roman" w:eastAsia="仿宋_GB2312" w:hAnsi="Times New Roman" w:cs="Times New Roman"/>
          <w:sz w:val="28"/>
          <w:szCs w:val="28"/>
        </w:rPr>
        <w:t>方面，面向重大慢性非传染性疾病防控、精准医疗、生物制品与生物治疗、中医药现代化研究、生殖健康及重大出生缺陷、人口老龄化、生物安全关键技术、移动医疗与健康促进、生物医用材料与组织器官修复替代、食品药品安全、数字诊疗装备、个性化药物、典型污染物的环境暴露与健康危害机制等重大社会公益性研究，全链条部署自主神经干预、基因组学、三维微环境营造、分子设计和超快激光制造等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6</w:t>
      </w:r>
      <w:r w:rsidRPr="00B34C6B">
        <w:rPr>
          <w:rFonts w:ascii="Times New Roman" w:eastAsia="仿宋_GB2312" w:hAnsi="Times New Roman" w:cs="Times New Roman"/>
          <w:sz w:val="28"/>
          <w:szCs w:val="28"/>
        </w:rPr>
        <w:t>）在</w:t>
      </w:r>
      <w:r w:rsidRPr="00F43EDD">
        <w:rPr>
          <w:rFonts w:ascii="Times New Roman" w:eastAsia="楷体_GB2312" w:hAnsi="Times New Roman" w:cs="Times New Roman"/>
          <w:b/>
          <w:color w:val="0033CC"/>
          <w:sz w:val="28"/>
          <w:szCs w:val="28"/>
        </w:rPr>
        <w:t>新型城镇化</w:t>
      </w:r>
      <w:r w:rsidRPr="00B34C6B">
        <w:rPr>
          <w:rFonts w:ascii="Times New Roman" w:eastAsia="仿宋_GB2312" w:hAnsi="Times New Roman" w:cs="Times New Roman"/>
          <w:sz w:val="28"/>
          <w:szCs w:val="28"/>
        </w:rPr>
        <w:t>方面，围绕物联网与智慧城市、综合交通运输与智能交通、先进轨道交通及其关键部件、绿色建筑及建筑工业化、公共安全风险防控与应急技术装备等领域的科学问题，强化基础研究与共性关键技术、示范应用的衔接。</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2. </w:t>
      </w:r>
      <w:r w:rsidRPr="00F43EDD">
        <w:rPr>
          <w:rFonts w:ascii="Times New Roman" w:eastAsia="楷体_GB2312" w:hAnsi="Times New Roman" w:cs="Times New Roman"/>
          <w:b/>
          <w:color w:val="0033CC"/>
          <w:sz w:val="28"/>
          <w:szCs w:val="28"/>
        </w:rPr>
        <w:t>加强战略性前瞻性重大科学问题研究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围绕世界科学前沿的重点方向，凝练战略性前瞻性重大科学问题，以实现重点跨越、引领未来发展为目标，重点部署基础研究。</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1</w:t>
      </w:r>
      <w:r w:rsidRPr="00F43EDD">
        <w:rPr>
          <w:rFonts w:ascii="Times New Roman" w:eastAsia="楷体_GB2312" w:hAnsi="Times New Roman" w:cs="Times New Roman"/>
          <w:b/>
          <w:color w:val="0033CC"/>
          <w:sz w:val="28"/>
          <w:szCs w:val="28"/>
        </w:rPr>
        <w:t>）量子调控与量子信息</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认识和了解量子世界的基本现象和规律，通过对量子过程进行调控和开发，在关联电子体系、小量子体系、人工带隙体系等重要研究方向上建立突破经典调控极限的全新量子调控技术，实现量子相干和量子纠缠的长时间保持和高精度操纵，实现可扩展的量子信息处理。</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2</w:t>
      </w:r>
      <w:r w:rsidRPr="00F43EDD">
        <w:rPr>
          <w:rFonts w:ascii="Times New Roman" w:eastAsia="楷体_GB2312" w:hAnsi="Times New Roman" w:cs="Times New Roman"/>
          <w:b/>
          <w:color w:val="0033CC"/>
          <w:sz w:val="28"/>
          <w:szCs w:val="28"/>
        </w:rPr>
        <w:t>）纳米科技</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纳米科学重大基础问题，新型纳米制备与加工技术，纳米表征与标准，纳米生物医药，纳米信息材料与器件，能源纳米材料与技术，环境纳米材料与技术等方面开展研究，加强基础研究与应用研究的衔接，推动纳米科技产业发展。</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3</w:t>
      </w:r>
      <w:r w:rsidRPr="00F43EDD">
        <w:rPr>
          <w:rFonts w:ascii="Times New Roman" w:eastAsia="楷体_GB2312" w:hAnsi="Times New Roman" w:cs="Times New Roman"/>
          <w:b/>
          <w:color w:val="0033CC"/>
          <w:sz w:val="28"/>
          <w:szCs w:val="28"/>
        </w:rPr>
        <w:t>）蛋白质机器与生命过程调控</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lastRenderedPageBreak/>
        <w:t xml:space="preserve">    </w:t>
      </w:r>
      <w:r w:rsidRPr="00B34C6B">
        <w:rPr>
          <w:rFonts w:ascii="Times New Roman" w:eastAsia="仿宋_GB2312" w:hAnsi="Times New Roman" w:cs="Times New Roman"/>
          <w:sz w:val="28"/>
          <w:szCs w:val="28"/>
        </w:rPr>
        <w:t>揭示蛋白质机器复杂的结构和功能、调控网络、以及动态变化规律，发挥蛋白质科学研究设施的支撑优势，围绕重要细胞器及生物膜相关蛋白质机器等重大科学问题，高分辨率冷冻电镜、磁共振技术等重大技术方法，以及肿瘤、免疫类等疾病防治等重大应用研究领域部署研究任务。</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4</w:t>
      </w:r>
      <w:r w:rsidRPr="00F43EDD">
        <w:rPr>
          <w:rFonts w:ascii="Times New Roman" w:eastAsia="楷体_GB2312" w:hAnsi="Times New Roman" w:cs="Times New Roman"/>
          <w:b/>
          <w:color w:val="0033CC"/>
          <w:sz w:val="28"/>
          <w:szCs w:val="28"/>
        </w:rPr>
        <w:t>）全球变化及应对</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全球变化关键过程、机制、趋势与表现，全球变化影响、风险、减缓和适应，数据产品及大数据集成分析，地球系统模式和高分辨率气候系统模式的开发、改进与应用等开展研究，提升我国全球变化研究的竞争力和国际地位，为应对全球变化国家战略提供科技支撑。</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5</w:t>
      </w:r>
      <w:r w:rsidRPr="00F43EDD">
        <w:rPr>
          <w:rFonts w:ascii="Times New Roman" w:eastAsia="楷体_GB2312" w:hAnsi="Times New Roman" w:cs="Times New Roman"/>
          <w:b/>
          <w:color w:val="0033CC"/>
          <w:sz w:val="28"/>
          <w:szCs w:val="28"/>
        </w:rPr>
        <w:t>）干细胞及转化研究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以增强我国干细胞转化应用的核心竞争力为目标，以我国多发的神经、血液、心血管、生殖等系统和肝、肾、胰等器官的重大疾病治疗为需求牵引，重点部署多能干细胞建立与干性维持，组织干细胞获得、功能和调控，干细胞定向分化及细胞转分化，干细胞移植后体内功能建立与调控，基于干细胞的组织和器官功能再造，干细胞资源库，利用动物模型的干细胞临床前评估，干细胞临床研究。</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6</w:t>
      </w:r>
      <w:r w:rsidRPr="00F43EDD">
        <w:rPr>
          <w:rFonts w:ascii="Times New Roman" w:eastAsia="楷体_GB2312" w:hAnsi="Times New Roman" w:cs="Times New Roman"/>
          <w:b/>
          <w:color w:val="0033CC"/>
          <w:sz w:val="28"/>
          <w:szCs w:val="28"/>
        </w:rPr>
        <w:t>）大科学装置前沿研究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依托我国已建成的专用和平台型大科学装置，主要支持粒子物理、天文等领域探索物质世界的结构及其相互作用规律等的重大前沿研究，以及依托先进光源、先进中子源、强磁场装置等为多学科交叉前沿提供先进实验技术和方法，推动大科学装置向社会用户开放共享。</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7</w:t>
      </w:r>
      <w:r w:rsidRPr="00F43EDD">
        <w:rPr>
          <w:rFonts w:ascii="Times New Roman" w:eastAsia="楷体_GB2312" w:hAnsi="Times New Roman" w:cs="Times New Roman"/>
          <w:b/>
          <w:color w:val="0033CC"/>
          <w:sz w:val="28"/>
          <w:szCs w:val="28"/>
        </w:rPr>
        <w:t>）合成生物学</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生命体计算设计、合成再造与人工调控等核心科学问题，面向提升人工生物装置与系统的设计构建能力，创建一批具有特定功能的人工基因线路、人工生物器件、人工细胞等人工生物体，构筑智能疾病诊疗、人工生物固碳、药物高效规模合成、重要化工材料构建等重大应用的科学支撑，促进生物产业创新发展与经济绿色增长。</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8</w:t>
      </w:r>
      <w:r w:rsidRPr="00F43EDD">
        <w:rPr>
          <w:rFonts w:ascii="Times New Roman" w:eastAsia="楷体_GB2312" w:hAnsi="Times New Roman" w:cs="Times New Roman"/>
          <w:b/>
          <w:color w:val="0033CC"/>
          <w:sz w:val="28"/>
          <w:szCs w:val="28"/>
        </w:rPr>
        <w:t>）发育编程及其代谢调节</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面向科学前沿及健康和农业发展需求，以生命体发育和代谢的精准调控机</w:t>
      </w:r>
      <w:r w:rsidRPr="00B34C6B">
        <w:rPr>
          <w:rFonts w:ascii="Times New Roman" w:eastAsia="仿宋_GB2312" w:hAnsi="Times New Roman" w:cs="Times New Roman"/>
          <w:sz w:val="28"/>
          <w:szCs w:val="28"/>
        </w:rPr>
        <w:lastRenderedPageBreak/>
        <w:t>制为主线，揭示胚胎和组织器官发育、成年组织器官可塑性及衰老、胚胎和组织器官发育的代谢调控等规律，鉴定发育与代谢的关键调控因子，创建大动物遗传修饰品系，揭示大动物发育与代谢的重要调控机制。</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9</w:t>
      </w:r>
      <w:r w:rsidRPr="00F43EDD">
        <w:rPr>
          <w:rFonts w:ascii="Times New Roman" w:eastAsia="楷体_GB2312" w:hAnsi="Times New Roman" w:cs="Times New Roman"/>
          <w:b/>
          <w:color w:val="0033CC"/>
          <w:sz w:val="28"/>
          <w:szCs w:val="28"/>
        </w:rPr>
        <w:t>）微生物组学</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开展微生物组形成、遗传稳定性及与环境互作机制研究，农业微生物组与作物生长和发育的相互关系、抵抗环境压力和病虫害的机理研究，基于生态环境污染监测与预警的微生物组技术研发，我国人群体内微生物组及健康相关功能研究。推动科学前沿发展，为我国健康、农业、环境可持续发展提供支撑。</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10</w:t>
      </w:r>
      <w:r w:rsidRPr="00F43EDD">
        <w:rPr>
          <w:rFonts w:ascii="Times New Roman" w:eastAsia="楷体_GB2312" w:hAnsi="Times New Roman" w:cs="Times New Roman"/>
          <w:b/>
          <w:color w:val="0033CC"/>
          <w:sz w:val="28"/>
          <w:szCs w:val="28"/>
        </w:rPr>
        <w:t>）催化科学</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在催化理论、催化剂的理性设计与表征、催化新方法与新反应、资源的绿色催化转化与高效利用等相关催化领域中获得重大原始创新和重要应用成果，提高自主创新能力和研究成果的国际影响力；为解决能源、环境、资源以及人口健康等领域的关键问题提供物质基础以及技术支撑。</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11</w:t>
      </w:r>
      <w:r w:rsidRPr="00F43EDD">
        <w:rPr>
          <w:rFonts w:ascii="Times New Roman" w:eastAsia="楷体_GB2312" w:hAnsi="Times New Roman" w:cs="Times New Roman"/>
          <w:b/>
          <w:color w:val="0033CC"/>
          <w:sz w:val="28"/>
          <w:szCs w:val="28"/>
        </w:rPr>
        <w:t>）极端制造的科学基础与创新技术</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围绕极端制造需求和技术发展面临的关键科学问题，研究超大规格高柔性高性能航天复杂构件一体化制造和高均匀性近零残余应力航空构件制造，</w:t>
      </w:r>
      <w:r w:rsidRPr="00B34C6B">
        <w:rPr>
          <w:rFonts w:ascii="Times New Roman" w:eastAsia="仿宋_GB2312" w:hAnsi="Times New Roman" w:cs="Times New Roman"/>
          <w:sz w:val="28"/>
          <w:szCs w:val="28"/>
        </w:rPr>
        <w:t>10</w:t>
      </w:r>
      <w:r w:rsidRPr="00B34C6B">
        <w:rPr>
          <w:rFonts w:ascii="Times New Roman" w:eastAsia="仿宋_GB2312" w:hAnsi="Times New Roman" w:cs="Times New Roman"/>
          <w:sz w:val="28"/>
          <w:szCs w:val="28"/>
        </w:rPr>
        <w:t>纳米以下集成电路器件三维集成制造和光子集成器件制造，复杂曲面强光光学元件的抗损伤纳米精度制造和光学元件</w:t>
      </w:r>
      <w:proofErr w:type="gramStart"/>
      <w:r w:rsidRPr="00B34C6B">
        <w:rPr>
          <w:rFonts w:ascii="Times New Roman" w:eastAsia="仿宋_GB2312" w:hAnsi="Times New Roman" w:cs="Times New Roman"/>
          <w:sz w:val="28"/>
          <w:szCs w:val="28"/>
        </w:rPr>
        <w:t>微纳结构</w:t>
      </w:r>
      <w:proofErr w:type="gramEnd"/>
      <w:r w:rsidRPr="00B34C6B">
        <w:rPr>
          <w:rFonts w:ascii="Times New Roman" w:eastAsia="仿宋_GB2312" w:hAnsi="Times New Roman" w:cs="Times New Roman"/>
          <w:sz w:val="28"/>
          <w:szCs w:val="28"/>
        </w:rPr>
        <w:t>的超快激光制造，热电高效转化的热防护构件制造、高性能复合声学结构制造和生机电一体化制造。为中国制造</w:t>
      </w:r>
      <w:r w:rsidRPr="00B34C6B">
        <w:rPr>
          <w:rFonts w:ascii="Times New Roman" w:eastAsia="仿宋_GB2312" w:hAnsi="Times New Roman" w:cs="Times New Roman"/>
          <w:sz w:val="28"/>
          <w:szCs w:val="28"/>
        </w:rPr>
        <w:t>2025</w:t>
      </w:r>
      <w:r w:rsidRPr="00B34C6B">
        <w:rPr>
          <w:rFonts w:ascii="Times New Roman" w:eastAsia="仿宋_GB2312" w:hAnsi="Times New Roman" w:cs="Times New Roman"/>
          <w:sz w:val="28"/>
          <w:szCs w:val="28"/>
        </w:rPr>
        <w:t>的顺利实施提供科学基础和支撑。</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12</w:t>
      </w:r>
      <w:r w:rsidRPr="00F43EDD">
        <w:rPr>
          <w:rFonts w:ascii="Times New Roman" w:eastAsia="楷体_GB2312" w:hAnsi="Times New Roman" w:cs="Times New Roman"/>
          <w:b/>
          <w:color w:val="0033CC"/>
          <w:sz w:val="28"/>
          <w:szCs w:val="28"/>
        </w:rPr>
        <w:t>）磁约束核聚变能发展</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F43EDD">
        <w:rPr>
          <w:rFonts w:ascii="Times New Roman" w:eastAsia="仿宋_GB2312" w:hAnsi="Times New Roman" w:cs="Times New Roman"/>
          <w:sz w:val="28"/>
          <w:szCs w:val="28"/>
        </w:rPr>
        <w:t xml:space="preserve">    </w:t>
      </w:r>
      <w:r w:rsidRPr="00F43EDD">
        <w:rPr>
          <w:rFonts w:ascii="Times New Roman" w:eastAsia="仿宋_GB2312" w:hAnsi="Times New Roman" w:cs="Times New Roman"/>
          <w:sz w:val="28"/>
          <w:szCs w:val="28"/>
        </w:rPr>
        <w:t>以参加国际热核聚变实验堆（</w:t>
      </w:r>
      <w:r w:rsidRPr="00F43EDD">
        <w:rPr>
          <w:rFonts w:ascii="Times New Roman" w:eastAsia="仿宋_GB2312" w:hAnsi="Times New Roman" w:cs="Times New Roman"/>
          <w:sz w:val="28"/>
          <w:szCs w:val="28"/>
        </w:rPr>
        <w:t>ITER</w:t>
      </w:r>
      <w:r w:rsidRPr="00F43EDD">
        <w:rPr>
          <w:rFonts w:ascii="Times New Roman" w:eastAsia="仿宋_GB2312" w:hAnsi="Times New Roman" w:cs="Times New Roman"/>
          <w:sz w:val="28"/>
          <w:szCs w:val="28"/>
        </w:rPr>
        <w:t>）计划为契机，全面吸收消化关键技术，</w:t>
      </w:r>
      <w:r w:rsidRPr="00B34C6B">
        <w:rPr>
          <w:rFonts w:ascii="Times New Roman" w:eastAsia="仿宋_GB2312" w:hAnsi="Times New Roman" w:cs="Times New Roman"/>
          <w:sz w:val="28"/>
          <w:szCs w:val="28"/>
        </w:rPr>
        <w:t>以聚变</w:t>
      </w:r>
      <w:proofErr w:type="gramStart"/>
      <w:r w:rsidRPr="00B34C6B">
        <w:rPr>
          <w:rFonts w:ascii="Times New Roman" w:eastAsia="仿宋_GB2312" w:hAnsi="Times New Roman" w:cs="Times New Roman"/>
          <w:sz w:val="28"/>
          <w:szCs w:val="28"/>
        </w:rPr>
        <w:t>堆未来</w:t>
      </w:r>
      <w:proofErr w:type="gramEnd"/>
      <w:r w:rsidRPr="00B34C6B">
        <w:rPr>
          <w:rFonts w:ascii="Times New Roman" w:eastAsia="仿宋_GB2312" w:hAnsi="Times New Roman" w:cs="Times New Roman"/>
          <w:sz w:val="28"/>
          <w:szCs w:val="28"/>
        </w:rPr>
        <w:t>科学研究为目标，加快国内聚变发展，开展高水平的科学研究，开展聚变堆工程设计和关键技术预研，发展</w:t>
      </w:r>
      <w:proofErr w:type="gramStart"/>
      <w:r w:rsidRPr="00B34C6B">
        <w:rPr>
          <w:rFonts w:ascii="Times New Roman" w:eastAsia="仿宋_GB2312" w:hAnsi="Times New Roman" w:cs="Times New Roman"/>
          <w:sz w:val="28"/>
          <w:szCs w:val="28"/>
        </w:rPr>
        <w:t>氚</w:t>
      </w:r>
      <w:proofErr w:type="gramEnd"/>
      <w:r w:rsidRPr="00B34C6B">
        <w:rPr>
          <w:rFonts w:ascii="Times New Roman" w:eastAsia="仿宋_GB2312" w:hAnsi="Times New Roman" w:cs="Times New Roman"/>
          <w:sz w:val="28"/>
          <w:szCs w:val="28"/>
        </w:rPr>
        <w:t>技术、聚变材料等</w:t>
      </w:r>
      <w:r w:rsidRPr="00B34C6B">
        <w:rPr>
          <w:rFonts w:ascii="Times New Roman" w:eastAsia="仿宋_GB2312" w:hAnsi="Times New Roman" w:cs="Times New Roman"/>
          <w:sz w:val="28"/>
          <w:szCs w:val="28"/>
        </w:rPr>
        <w:t>ITER</w:t>
      </w:r>
      <w:r w:rsidRPr="00B34C6B">
        <w:rPr>
          <w:rFonts w:ascii="Times New Roman" w:eastAsia="仿宋_GB2312" w:hAnsi="Times New Roman" w:cs="Times New Roman"/>
          <w:sz w:val="28"/>
          <w:szCs w:val="28"/>
        </w:rPr>
        <w:t>未涵盖的聚变堆技术。加快我国磁约束核聚变能的基础与应用研究，培养并形成一支高水平核聚变能研发队伍，</w:t>
      </w:r>
      <w:r w:rsidRPr="00F43EDD">
        <w:rPr>
          <w:rFonts w:ascii="Times New Roman" w:eastAsia="仿宋_GB2312" w:hAnsi="Times New Roman" w:cs="Times New Roman"/>
          <w:sz w:val="28"/>
          <w:szCs w:val="28"/>
        </w:rPr>
        <w:t>大力</w:t>
      </w:r>
      <w:r w:rsidRPr="00B34C6B">
        <w:rPr>
          <w:rFonts w:ascii="Times New Roman" w:eastAsia="仿宋_GB2312" w:hAnsi="Times New Roman" w:cs="Times New Roman"/>
          <w:sz w:val="28"/>
          <w:szCs w:val="28"/>
        </w:rPr>
        <w:t>提升我国核聚变能发展研究的自主创新能力，在</w:t>
      </w:r>
      <w:r w:rsidRPr="00B34C6B">
        <w:rPr>
          <w:rFonts w:ascii="Times New Roman" w:eastAsia="仿宋_GB2312" w:hAnsi="Times New Roman" w:cs="Times New Roman"/>
          <w:sz w:val="28"/>
          <w:szCs w:val="28"/>
        </w:rPr>
        <w:t>2020</w:t>
      </w:r>
      <w:r w:rsidRPr="00B34C6B">
        <w:rPr>
          <w:rFonts w:ascii="Times New Roman" w:eastAsia="仿宋_GB2312" w:hAnsi="Times New Roman" w:cs="Times New Roman"/>
          <w:sz w:val="28"/>
          <w:szCs w:val="28"/>
        </w:rPr>
        <w:t>年前后具备自主建造聚变工程堆的能力，适时启动高效安全聚变</w:t>
      </w:r>
      <w:proofErr w:type="gramStart"/>
      <w:r w:rsidRPr="00B34C6B">
        <w:rPr>
          <w:rFonts w:ascii="Times New Roman" w:eastAsia="仿宋_GB2312" w:hAnsi="Times New Roman" w:cs="Times New Roman"/>
          <w:sz w:val="28"/>
          <w:szCs w:val="28"/>
        </w:rPr>
        <w:t>堆研究</w:t>
      </w:r>
      <w:proofErr w:type="gramEnd"/>
      <w:r w:rsidRPr="00B34C6B">
        <w:rPr>
          <w:rFonts w:ascii="Times New Roman" w:eastAsia="仿宋_GB2312" w:hAnsi="Times New Roman" w:cs="Times New Roman"/>
          <w:sz w:val="28"/>
          <w:szCs w:val="28"/>
        </w:rPr>
        <w:t>设施建设，加快聚变能走向应用进程，跨入世界核聚变能研究开发先进行列。</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w:t>
      </w:r>
      <w:r w:rsidRPr="00F43EDD">
        <w:rPr>
          <w:rFonts w:ascii="Times New Roman" w:eastAsia="楷体_GB2312" w:hAnsi="Times New Roman" w:cs="Times New Roman"/>
          <w:b/>
          <w:color w:val="0033CC"/>
          <w:sz w:val="28"/>
          <w:szCs w:val="28"/>
        </w:rPr>
        <w:t>13</w:t>
      </w:r>
      <w:r w:rsidRPr="00F43EDD">
        <w:rPr>
          <w:rFonts w:ascii="Times New Roman" w:eastAsia="楷体_GB2312" w:hAnsi="Times New Roman" w:cs="Times New Roman"/>
          <w:b/>
          <w:color w:val="0033CC"/>
          <w:sz w:val="28"/>
          <w:szCs w:val="28"/>
        </w:rPr>
        <w:t>）空间科学系列卫星计划</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lastRenderedPageBreak/>
        <w:t xml:space="preserve">    </w:t>
      </w:r>
      <w:r w:rsidRPr="00B34C6B">
        <w:rPr>
          <w:rFonts w:ascii="Times New Roman" w:eastAsia="仿宋_GB2312" w:hAnsi="Times New Roman" w:cs="Times New Roman"/>
          <w:sz w:val="28"/>
          <w:szCs w:val="28"/>
        </w:rPr>
        <w:t>研制并发射</w:t>
      </w:r>
      <w:r w:rsidRPr="00B34C6B">
        <w:rPr>
          <w:rFonts w:ascii="Times New Roman" w:eastAsia="仿宋_GB2312" w:hAnsi="Times New Roman" w:cs="Times New Roman"/>
          <w:sz w:val="28"/>
          <w:szCs w:val="28"/>
        </w:rPr>
        <w:t>3-4</w:t>
      </w:r>
      <w:r w:rsidRPr="00B34C6B">
        <w:rPr>
          <w:rFonts w:ascii="Times New Roman" w:eastAsia="仿宋_GB2312" w:hAnsi="Times New Roman" w:cs="Times New Roman"/>
          <w:sz w:val="28"/>
          <w:szCs w:val="28"/>
        </w:rPr>
        <w:t>颗新的空间科学卫星，在黑洞、暗物质、时变宇宙学、地球磁层</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电离层</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热层耦合规律、全球变化与水循环、量子物理基本理论和空间环境下的物质运动规律与生命活动规律等方面取得重大科学发现与突破。</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3. </w:t>
      </w:r>
      <w:r w:rsidRPr="00F43EDD">
        <w:rPr>
          <w:rFonts w:ascii="Times New Roman" w:eastAsia="楷体_GB2312" w:hAnsi="Times New Roman" w:cs="Times New Roman"/>
          <w:b/>
          <w:color w:val="0033CC"/>
          <w:sz w:val="28"/>
          <w:szCs w:val="28"/>
        </w:rPr>
        <w:t>加强面向培育变革性技术的科学研究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以实现</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重点科技领域战略领先</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为目标，围绕重要科学前沿或我国科学家取得原创突破、学科交叉创新带动的特征明显、有望产出具有变革性技术原型的基础研究和应用基础研究，进行前瞻部署，建立快速响应机制、创新组织管理模式，培育有望推动产业变革和经济发展模式转变的变革性技术，抢占未来经济社会跨越发展的先机。</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w:t>
      </w:r>
      <w:r w:rsidRPr="00F43EDD">
        <w:rPr>
          <w:rFonts w:ascii="Times New Roman" w:eastAsia="楷体_GB2312" w:hAnsi="Times New Roman" w:cs="Times New Roman"/>
          <w:b/>
          <w:color w:val="0033CC"/>
          <w:sz w:val="28"/>
          <w:szCs w:val="28"/>
        </w:rPr>
        <w:t>（四）加强国家科技创新基地和科研条件建设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以提升原始创新能力为目标，完善科学与工程研究类国家科技创新基地建设与布局，在重大创新领域组建若干国家实验室，推进国家重点实验室的优化布局和发展。进一步推进国家重大科研基础设施的建设和运行，加强野外科学观测研究站建设和科技基础资源调查，夯实孕育原始创新的物质技术基础。</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1. </w:t>
      </w:r>
      <w:r w:rsidRPr="00F43EDD">
        <w:rPr>
          <w:rFonts w:ascii="Times New Roman" w:eastAsia="楷体_GB2312" w:hAnsi="Times New Roman" w:cs="Times New Roman"/>
          <w:b/>
          <w:color w:val="0033CC"/>
          <w:sz w:val="28"/>
          <w:szCs w:val="28"/>
        </w:rPr>
        <w:t>建设国家实验室，加强国家重大战略性基础研究能力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国家实验室是体现国家意志、实现国家使命、代表国家水平的战略科技力量，是突破型、引领型、平台型一体化的大型综合性研究基地。主要任务是突破世界前沿的重大科学问题，攻克事关国家核心竞争力和经济社会可持续发展的核心技术，率先掌握能够形成先发优势、引领未来发展的颠覆性技术，确保国家重要安全领域技术领先、安全、自主、可控。</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2. </w:t>
      </w:r>
      <w:r w:rsidRPr="00F43EDD">
        <w:rPr>
          <w:rFonts w:ascii="Times New Roman" w:eastAsia="楷体_GB2312" w:hAnsi="Times New Roman" w:cs="Times New Roman"/>
          <w:b/>
          <w:color w:val="0033CC"/>
          <w:sz w:val="28"/>
          <w:szCs w:val="28"/>
        </w:rPr>
        <w:t>加强国家重点实验室体系建设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面向世界科技前沿、面向国家重大需求、面向经济社会发展主战场，立足体系建设和能力提升，强化开放共享和协同创新，构建定位清晰、任务明确、布局合理、开放协同、分类管理、投入多元的国家重点实验室建设发展体系，实现布局的结构优化、领</w:t>
      </w:r>
      <w:bookmarkStart w:id="0" w:name="_GoBack"/>
      <w:bookmarkEnd w:id="0"/>
      <w:r w:rsidRPr="00B34C6B">
        <w:rPr>
          <w:rFonts w:ascii="Times New Roman" w:eastAsia="仿宋_GB2312" w:hAnsi="Times New Roman" w:cs="Times New Roman"/>
          <w:sz w:val="28"/>
          <w:szCs w:val="28"/>
        </w:rPr>
        <w:t>域优化和区域优化。深化学科国家重点实验室改革，带动省部共建、企业、军民共建和港澳伙伴实验室等国家重点实验室发展。主要任务是面向前沿科学、基础科学、工程科学开展基础研究、应用基础研究和竞争前共性技术研究，推动学科发展，促进技术进步。提高实验室原始创新能</w:t>
      </w:r>
      <w:r w:rsidRPr="00B34C6B">
        <w:rPr>
          <w:rFonts w:ascii="Times New Roman" w:eastAsia="仿宋_GB2312" w:hAnsi="Times New Roman" w:cs="Times New Roman"/>
          <w:sz w:val="28"/>
          <w:szCs w:val="28"/>
        </w:rPr>
        <w:lastRenderedPageBreak/>
        <w:t>力，加强引领带动作用，为科技创新由跟跑</w:t>
      </w:r>
      <w:proofErr w:type="gramStart"/>
      <w:r w:rsidRPr="00B34C6B">
        <w:rPr>
          <w:rFonts w:ascii="Times New Roman" w:eastAsia="仿宋_GB2312" w:hAnsi="Times New Roman" w:cs="Times New Roman"/>
          <w:sz w:val="28"/>
          <w:szCs w:val="28"/>
        </w:rPr>
        <w:t>为主向并跑</w:t>
      </w:r>
      <w:proofErr w:type="gramEnd"/>
      <w:r w:rsidRPr="00B34C6B">
        <w:rPr>
          <w:rFonts w:ascii="Times New Roman" w:eastAsia="仿宋_GB2312" w:hAnsi="Times New Roman" w:cs="Times New Roman"/>
          <w:sz w:val="28"/>
          <w:szCs w:val="28"/>
        </w:rPr>
        <w:t>、领跑为主转变提供支撑。</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3. </w:t>
      </w:r>
      <w:r w:rsidRPr="00F43EDD">
        <w:rPr>
          <w:rFonts w:ascii="Times New Roman" w:eastAsia="楷体_GB2312" w:hAnsi="Times New Roman" w:cs="Times New Roman"/>
          <w:b/>
          <w:color w:val="0033CC"/>
          <w:sz w:val="28"/>
          <w:szCs w:val="28"/>
        </w:rPr>
        <w:t>加强国家重大科技基础设施建设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聚焦能源、生命、地球系统与环境、材料、粒子物理和核物理、空间和天文、工程技术等</w:t>
      </w:r>
      <w:r w:rsidRPr="00B34C6B">
        <w:rPr>
          <w:rFonts w:ascii="Times New Roman" w:eastAsia="仿宋_GB2312" w:hAnsi="Times New Roman" w:cs="Times New Roman"/>
          <w:sz w:val="28"/>
          <w:szCs w:val="28"/>
        </w:rPr>
        <w:t>7</w:t>
      </w:r>
      <w:r w:rsidRPr="00B34C6B">
        <w:rPr>
          <w:rFonts w:ascii="Times New Roman" w:eastAsia="仿宋_GB2312" w:hAnsi="Times New Roman" w:cs="Times New Roman"/>
          <w:sz w:val="28"/>
          <w:szCs w:val="28"/>
        </w:rPr>
        <w:t>个科学领域，以提升原始创新能力和支撑重大科技突破为目标，布局建设一批重大科技基础设施。强化国家重大科研基础设施绩效评估，形成以开放共享为核心的运行机制，提高成果产出质量和效率。</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4. </w:t>
      </w:r>
      <w:r w:rsidRPr="00F43EDD">
        <w:rPr>
          <w:rFonts w:ascii="Times New Roman" w:eastAsia="楷体_GB2312" w:hAnsi="Times New Roman" w:cs="Times New Roman"/>
          <w:b/>
          <w:color w:val="0033CC"/>
          <w:sz w:val="28"/>
          <w:szCs w:val="28"/>
        </w:rPr>
        <w:t>建设完善野外科学观测研究站，提升野外观测研究示范能力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围绕生态保障、现代农业、气候变化和灾害防治等国家需求，建设布局一批野外科学观测研究站，完善国家野外观测站体系，推动野外科学观测研究站的多能化、标准化、规范化和网络化建设运行，促进联网观测和协同创新。开展科技基础资源调查，为认识自然现象、发现科学规律、推进基础学科发展奠定基础。</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5. </w:t>
      </w:r>
      <w:r w:rsidRPr="00F43EDD">
        <w:rPr>
          <w:rFonts w:ascii="Times New Roman" w:eastAsia="楷体_GB2312" w:hAnsi="Times New Roman" w:cs="Times New Roman"/>
          <w:b/>
          <w:color w:val="0033CC"/>
          <w:sz w:val="28"/>
          <w:szCs w:val="28"/>
        </w:rPr>
        <w:t>加强科研条件研发，增强基础支撑能力。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鼓励和培育具有原创性学术思想的探索性科研仪器设备研制，聚焦高端通用和专业重大科学仪器设备研发、工程化和产业化；加强国家质量技术基础的研究，研发具有国际水平的计量、标准、检验检测和认证认可技术；加强实验动物新品种（品系）、动物模型的研究与应用；注重研发具有自主知识产权的通用试剂和高端高纯专用试剂；组织开展跨学科、跨区域的重大科学考察与调查；强化夯实科技创新的物质条件基础。</w:t>
      </w:r>
    </w:p>
    <w:p w:rsidR="00114DDA" w:rsidRPr="00F43EDD" w:rsidRDefault="00114DDA" w:rsidP="00B34C6B">
      <w:pPr>
        <w:adjustRightInd w:val="0"/>
        <w:snapToGrid w:val="0"/>
        <w:spacing w:line="500" w:lineRule="exact"/>
        <w:rPr>
          <w:rFonts w:ascii="Times New Roman" w:eastAsia="楷体_GB2312" w:hAnsi="Times New Roman" w:cs="Times New Roman"/>
          <w:b/>
          <w:color w:val="0033CC"/>
          <w:sz w:val="28"/>
          <w:szCs w:val="28"/>
        </w:rPr>
      </w:pPr>
      <w:r w:rsidRPr="00F43EDD">
        <w:rPr>
          <w:rFonts w:ascii="Times New Roman" w:eastAsia="楷体_GB2312" w:hAnsi="Times New Roman" w:cs="Times New Roman"/>
          <w:b/>
          <w:color w:val="0033CC"/>
          <w:sz w:val="28"/>
          <w:szCs w:val="28"/>
        </w:rPr>
        <w:t xml:space="preserve">    6. </w:t>
      </w:r>
      <w:r w:rsidRPr="00F43EDD">
        <w:rPr>
          <w:rFonts w:ascii="Times New Roman" w:eastAsia="楷体_GB2312" w:hAnsi="Times New Roman" w:cs="Times New Roman"/>
          <w:b/>
          <w:color w:val="0033CC"/>
          <w:sz w:val="28"/>
          <w:szCs w:val="28"/>
        </w:rPr>
        <w:t>完善科技资源共享服务平台体系。</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根据科技资源类型，对现有国家科技基础条件平台进行优化整合；面向重大科技创新需求，在重大领域新建一批共享服务平台，完善平台布局；建设一批具有国际影响力的国家级科学数据中心、生物种质和实验材料资源库（馆），形成覆盖重点领域的科技资源支撑服务体系。</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（五）加强基础研究人才队伍建设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期间，遵循人才成长规律，加强基础研究人才引进和培养，凝聚和造就一批具有国际影响力的高水平领军人才、青年人才、实验技术人才和优秀创新团队。</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lastRenderedPageBreak/>
        <w:t xml:space="preserve">    1. </w:t>
      </w:r>
      <w:r w:rsidRPr="00B34C6B">
        <w:rPr>
          <w:rFonts w:ascii="Times New Roman" w:eastAsia="仿宋_GB2312" w:hAnsi="Times New Roman" w:cs="Times New Roman"/>
          <w:sz w:val="28"/>
          <w:szCs w:val="28"/>
        </w:rPr>
        <w:t>培养高水平领军人才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在我国具有优势的重要领域，选择有较大发展潜力的科学家设立杰出科学家工作室，进一步推进</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国家杰出青年科学基金项目</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千人计划</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和</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万人计划</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等高层次人才培养和引进计划的实施，加快培养一批在国际前沿领域具有较高影响力的领军人才。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2. </w:t>
      </w:r>
      <w:r w:rsidRPr="00B34C6B">
        <w:rPr>
          <w:rFonts w:ascii="Times New Roman" w:eastAsia="仿宋_GB2312" w:hAnsi="Times New Roman" w:cs="Times New Roman"/>
          <w:sz w:val="28"/>
          <w:szCs w:val="28"/>
        </w:rPr>
        <w:t>加强中青年和后备人才培养</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瞄准世界科学研究前沿，培养和支持一批中青年科学家。实施</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国家自然科学基金青年科学基金项目</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国家自然科学基金优秀青年科学基金项目</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长江学者奖励计划青年学者项目</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中青年科技创新领军人才</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国家重点研发计划青年科学家专题</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等青年人才资助计划，加强优秀青年人才的培养。加大博士后支持力度，积极吸引国内外优秀的博士毕业生在国内从事博士后研究。推进国家科研机构与大学合作培养基础研究后备人才。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3. </w:t>
      </w:r>
      <w:r w:rsidRPr="00B34C6B">
        <w:rPr>
          <w:rFonts w:ascii="Times New Roman" w:eastAsia="仿宋_GB2312" w:hAnsi="Times New Roman" w:cs="Times New Roman"/>
          <w:sz w:val="28"/>
          <w:szCs w:val="28"/>
        </w:rPr>
        <w:t>稳定高水平实验技术人才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加强实验技术人才培训工作，提升实验技术人员技术能力和水平。建立健全符合实验技术人才及岗位特点的评价体系和激励机制，提高实验技术人才的地位和待遇。优化实验技术人才队伍，形成合理的科研队伍组成结构。</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4. </w:t>
      </w:r>
      <w:r w:rsidRPr="00B34C6B">
        <w:rPr>
          <w:rFonts w:ascii="Times New Roman" w:eastAsia="仿宋_GB2312" w:hAnsi="Times New Roman" w:cs="Times New Roman"/>
          <w:sz w:val="28"/>
          <w:szCs w:val="28"/>
        </w:rPr>
        <w:t>培育和支持优秀科技创新团队</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聚焦科学前沿，支持高水平大学和科研院所组建一批跨学科、综合交叉的科研团队，加强协同合作，提升创新实力。发挥国家重点实验室等研究基地的凝聚作用，稳定支持一批优秀创新团队。结合科技重大专项、国家科技计划的实施和重大科技设施的建设与运行，加大对优秀创新团队的培育和支持力度。</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（六）组织和加强重大国际科技合作与交流</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十三五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期间，以全球视野谋划我国基础研究发展，积极融入和主动布局全球创新网络，有效利用和整合全球创新资源，服务</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一带一路</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重大战略需求，推动基础研究多层次、全方位和高水平的国际合作服务国家战略，提升国际话语权和影响力，使我国成为引领科学前沿、解决重大全球性问题的主导国家之一。</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1. </w:t>
      </w:r>
      <w:r w:rsidRPr="00B34C6B">
        <w:rPr>
          <w:rFonts w:ascii="Times New Roman" w:eastAsia="仿宋_GB2312" w:hAnsi="Times New Roman" w:cs="Times New Roman"/>
          <w:sz w:val="28"/>
          <w:szCs w:val="28"/>
        </w:rPr>
        <w:t>发起和组织国际大科学计划和大科学工程</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加强顶层设计，长远规划，择机布局，重点在数理天文、生命科学、地球环境科学、能源以及综合交叉等我国已相对具备优势的领域，研究提出未来</w:t>
      </w:r>
      <w:r w:rsidRPr="00B34C6B">
        <w:rPr>
          <w:rFonts w:ascii="Times New Roman" w:eastAsia="仿宋_GB2312" w:hAnsi="Times New Roman" w:cs="Times New Roman"/>
          <w:sz w:val="28"/>
          <w:szCs w:val="28"/>
        </w:rPr>
        <w:t>5</w:t>
      </w:r>
      <w:r w:rsidRPr="00B34C6B">
        <w:rPr>
          <w:rFonts w:ascii="Times New Roman" w:eastAsia="仿宋_GB2312" w:hAnsi="Times New Roman" w:cs="Times New Roman"/>
          <w:sz w:val="28"/>
          <w:szCs w:val="28"/>
        </w:rPr>
        <w:lastRenderedPageBreak/>
        <w:t>至</w:t>
      </w:r>
      <w:r w:rsidRPr="00B34C6B">
        <w:rPr>
          <w:rFonts w:ascii="Times New Roman" w:eastAsia="仿宋_GB2312" w:hAnsi="Times New Roman" w:cs="Times New Roman"/>
          <w:sz w:val="28"/>
          <w:szCs w:val="28"/>
        </w:rPr>
        <w:t>10</w:t>
      </w:r>
      <w:r w:rsidRPr="00B34C6B">
        <w:rPr>
          <w:rFonts w:ascii="Times New Roman" w:eastAsia="仿宋_GB2312" w:hAnsi="Times New Roman" w:cs="Times New Roman"/>
          <w:sz w:val="28"/>
          <w:szCs w:val="28"/>
        </w:rPr>
        <w:t>年我国可能组织发起的国际大科学计划和大科学工程。调动国际资源和力量，在前期充分研究基础上，力争发起和组织若干新的国际大科学计划和大科学工程，为世界科学发展</w:t>
      </w:r>
      <w:proofErr w:type="gramStart"/>
      <w:r w:rsidRPr="00B34C6B">
        <w:rPr>
          <w:rFonts w:ascii="Times New Roman" w:eastAsia="仿宋_GB2312" w:hAnsi="Times New Roman" w:cs="Times New Roman"/>
          <w:sz w:val="28"/>
          <w:szCs w:val="28"/>
        </w:rPr>
        <w:t>作出</w:t>
      </w:r>
      <w:proofErr w:type="gramEnd"/>
      <w:r w:rsidRPr="00B34C6B">
        <w:rPr>
          <w:rFonts w:ascii="Times New Roman" w:eastAsia="仿宋_GB2312" w:hAnsi="Times New Roman" w:cs="Times New Roman"/>
          <w:sz w:val="28"/>
          <w:szCs w:val="28"/>
        </w:rPr>
        <w:t>贡献。</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2. </w:t>
      </w:r>
      <w:r w:rsidRPr="00B34C6B">
        <w:rPr>
          <w:rFonts w:ascii="Times New Roman" w:eastAsia="仿宋_GB2312" w:hAnsi="Times New Roman" w:cs="Times New Roman"/>
          <w:sz w:val="28"/>
          <w:szCs w:val="28"/>
        </w:rPr>
        <w:t>积极参与国际大科学计划和大科学工程</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面向基础研究领域和重大全球性问题，结合我国发展战略需要、现实基础和优势特色，积极参与国际热核聚变实验堆（</w:t>
      </w:r>
      <w:r w:rsidRPr="00B34C6B">
        <w:rPr>
          <w:rFonts w:ascii="Times New Roman" w:eastAsia="仿宋_GB2312" w:hAnsi="Times New Roman" w:cs="Times New Roman"/>
          <w:sz w:val="28"/>
          <w:szCs w:val="28"/>
        </w:rPr>
        <w:t>ITER</w:t>
      </w:r>
      <w:r w:rsidRPr="00B34C6B">
        <w:rPr>
          <w:rFonts w:ascii="Times New Roman" w:eastAsia="仿宋_GB2312" w:hAnsi="Times New Roman" w:cs="Times New Roman"/>
          <w:sz w:val="28"/>
          <w:szCs w:val="28"/>
        </w:rPr>
        <w:t>）计划、平方公里射电望远镜（</w:t>
      </w:r>
      <w:r w:rsidRPr="00B34C6B">
        <w:rPr>
          <w:rFonts w:ascii="Times New Roman" w:eastAsia="仿宋_GB2312" w:hAnsi="Times New Roman" w:cs="Times New Roman"/>
          <w:sz w:val="28"/>
          <w:szCs w:val="28"/>
        </w:rPr>
        <w:t>SKA</w:t>
      </w:r>
      <w:r w:rsidRPr="00B34C6B">
        <w:rPr>
          <w:rFonts w:ascii="Times New Roman" w:eastAsia="仿宋_GB2312" w:hAnsi="Times New Roman" w:cs="Times New Roman"/>
          <w:sz w:val="28"/>
          <w:szCs w:val="28"/>
        </w:rPr>
        <w:t>）建设、大型强子对撞机（</w:t>
      </w:r>
      <w:r w:rsidRPr="00B34C6B">
        <w:rPr>
          <w:rFonts w:ascii="Times New Roman" w:eastAsia="仿宋_GB2312" w:hAnsi="Times New Roman" w:cs="Times New Roman"/>
          <w:sz w:val="28"/>
          <w:szCs w:val="28"/>
        </w:rPr>
        <w:t>LHC</w:t>
      </w:r>
      <w:r w:rsidRPr="00B34C6B">
        <w:rPr>
          <w:rFonts w:ascii="Times New Roman" w:eastAsia="仿宋_GB2312" w:hAnsi="Times New Roman" w:cs="Times New Roman"/>
          <w:sz w:val="28"/>
          <w:szCs w:val="28"/>
        </w:rPr>
        <w:t>）、地球观测组织（</w:t>
      </w:r>
      <w:r w:rsidRPr="00B34C6B">
        <w:rPr>
          <w:rFonts w:ascii="Times New Roman" w:eastAsia="仿宋_GB2312" w:hAnsi="Times New Roman" w:cs="Times New Roman"/>
          <w:sz w:val="28"/>
          <w:szCs w:val="28"/>
        </w:rPr>
        <w:t>GEO</w:t>
      </w:r>
      <w:r w:rsidRPr="00B34C6B">
        <w:rPr>
          <w:rFonts w:ascii="Times New Roman" w:eastAsia="仿宋_GB2312" w:hAnsi="Times New Roman" w:cs="Times New Roman"/>
          <w:sz w:val="28"/>
          <w:szCs w:val="28"/>
        </w:rPr>
        <w:t>）、国际大洋发现计划（</w:t>
      </w:r>
      <w:r w:rsidRPr="00B34C6B">
        <w:rPr>
          <w:rFonts w:ascii="Times New Roman" w:eastAsia="仿宋_GB2312" w:hAnsi="Times New Roman" w:cs="Times New Roman"/>
          <w:sz w:val="28"/>
          <w:szCs w:val="28"/>
        </w:rPr>
        <w:t>IODP</w:t>
      </w:r>
      <w:r w:rsidRPr="00B34C6B">
        <w:rPr>
          <w:rFonts w:ascii="Times New Roman" w:eastAsia="仿宋_GB2312" w:hAnsi="Times New Roman" w:cs="Times New Roman"/>
          <w:sz w:val="28"/>
          <w:szCs w:val="28"/>
        </w:rPr>
        <w:t>）等国际大科学工程和大科学计划合作研究，</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以我为主</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创新参与模式，在共享国际优势科技资源的同时，提高我国的科研能力和大科学工程、大科学计划项目管理能力。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3. </w:t>
      </w:r>
      <w:r w:rsidRPr="00B34C6B">
        <w:rPr>
          <w:rFonts w:ascii="Times New Roman" w:eastAsia="仿宋_GB2312" w:hAnsi="Times New Roman" w:cs="Times New Roman"/>
          <w:sz w:val="28"/>
          <w:szCs w:val="28"/>
        </w:rPr>
        <w:t>积极支持双边、多边基础研究科技合作</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深化基础研究领域政府间合作，完善合作机制，加强双多边基础研究科技合作。加大国家科技计划、国家重点实验室等对外开放力度。鼓励和支持国际联合实验室和研究中心建设。</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4. </w:t>
      </w:r>
      <w:r w:rsidRPr="00B34C6B">
        <w:rPr>
          <w:rFonts w:ascii="Times New Roman" w:eastAsia="仿宋_GB2312" w:hAnsi="Times New Roman" w:cs="Times New Roman"/>
          <w:sz w:val="28"/>
          <w:szCs w:val="28"/>
        </w:rPr>
        <w:t>走出去，请进来，吸引海外人才</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深化基础研究领域科研人员国际交流，支持和推荐我国科学家到国际学术组织交流和任职，选派优秀青年科研人员到国外一流研究机构深造。大力引进从事科学前沿探索和交叉研究、具有创新潜质的优秀科学家，支持高校、科研院所在重点学科领域建立联合研究中心或创新团队，支持国际知名高校、科研机构来华开展科研合作，成立研究中心。</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5.</w:t>
      </w:r>
      <w:r w:rsidRPr="00B34C6B">
        <w:rPr>
          <w:rFonts w:ascii="Times New Roman" w:eastAsia="仿宋_GB2312" w:hAnsi="Times New Roman" w:cs="Times New Roman"/>
          <w:sz w:val="28"/>
          <w:szCs w:val="28"/>
        </w:rPr>
        <w:t>促进基础研究活动国际化</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鼓励国际科研合作交流，共同开展基础研究，合作发表论文；研究基础研究评审活动国际化，建立基础研究国际同行专家库，邀请国际高水平科学家参与项目评审，开展国际同行评议。</w:t>
      </w:r>
    </w:p>
    <w:p w:rsidR="00114DDA" w:rsidRPr="00FB5048" w:rsidRDefault="00114DDA" w:rsidP="00FB5048">
      <w:pPr>
        <w:adjustRightInd w:val="0"/>
        <w:snapToGrid w:val="0"/>
        <w:spacing w:beforeLines="50" w:before="156" w:afterLines="50" w:after="156" w:line="500" w:lineRule="exact"/>
        <w:ind w:firstLineChars="200" w:firstLine="562"/>
        <w:rPr>
          <w:rFonts w:ascii="Times New Roman" w:eastAsia="黑体" w:hAnsi="Times New Roman" w:cs="Times New Roman"/>
          <w:b/>
          <w:sz w:val="28"/>
          <w:szCs w:val="28"/>
        </w:rPr>
      </w:pPr>
      <w:r w:rsidRPr="00FB5048">
        <w:rPr>
          <w:rFonts w:ascii="Times New Roman" w:eastAsia="黑体" w:hAnsi="Times New Roman" w:cs="Times New Roman"/>
          <w:b/>
          <w:sz w:val="28"/>
          <w:szCs w:val="28"/>
        </w:rPr>
        <w:t>四、保障措施</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（一）加强顶层设计，完善管理机制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加强顶层设计和整体布局，建立部门间沟通协调机制，按照新的国家科技计划体系对基础研究工作进行全面部署。统筹国家自然科学基金、国家科技重</w:t>
      </w:r>
      <w:r w:rsidRPr="00B34C6B">
        <w:rPr>
          <w:rFonts w:ascii="Times New Roman" w:eastAsia="仿宋_GB2312" w:hAnsi="Times New Roman" w:cs="Times New Roman"/>
          <w:sz w:val="28"/>
          <w:szCs w:val="28"/>
        </w:rPr>
        <w:lastRenderedPageBreak/>
        <w:t>大专项、国家重点研发计划、国家基地和人才</w:t>
      </w:r>
      <w:proofErr w:type="gramStart"/>
      <w:r w:rsidRPr="00B34C6B">
        <w:rPr>
          <w:rFonts w:ascii="Times New Roman" w:eastAsia="仿宋_GB2312" w:hAnsi="Times New Roman" w:cs="Times New Roman"/>
          <w:sz w:val="28"/>
          <w:szCs w:val="28"/>
        </w:rPr>
        <w:t>专项等</w:t>
      </w:r>
      <w:proofErr w:type="gramEnd"/>
      <w:r w:rsidRPr="00B34C6B">
        <w:rPr>
          <w:rFonts w:ascii="Times New Roman" w:eastAsia="仿宋_GB2312" w:hAnsi="Times New Roman" w:cs="Times New Roman"/>
          <w:sz w:val="28"/>
          <w:szCs w:val="28"/>
        </w:rPr>
        <w:t>国家科技计划系统支持基础研究，建立健全各类科技计划支持基础研究的资助政策与管理机制。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（二）建立基础研究多渠道经费投入和分配机制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建立基础研究多元化资助体系，多渠道增加基础研究投入。加大中央财政对基础研究的支持力度，完善稳定支持和竞争性支持相协调的机制；引导和鼓励地方、企业和社会力量增加对基础研究的投入，建立对非共识的探索性风险资助机制，提高基础研究占全社会研发投入比例。</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（三）支持高等学校与科研机构自主布局基础研究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结合国际一流科研机构、世界一流大学和一流学科建设，支持高等学校与科研机构自主布局基础研究，扩大高等学校与科研机构学术自主权和个人科研选题选择权，鼓励开展长周期、高风险的基础研究。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（四）引导和鼓励企业加强基础研究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引导有条件的企业特别是大中型企业和企业化转制院所重视并开展基础研究。建立企业国家重点实验室，开展应用基础、前沿技术和共性技术研发。在企业内与高校、院所建立联合实验室，围绕自主创新能力建设，开展基础性、前沿性创新研究。鼓励社会力量通过设立科学研究基金、捐赠等形式支持基础研究。</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（五）推动区域基础研究发展</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鼓励地方把基础研究纳入地方总体发展规划，围绕区域发展的实际需求和在资源、产业等方面的优势研究确定基础研究发展模式和路线。引导地方加大对基础研究的投入，结合国家目标、行业发展方向和区域创新发展需求，开展有特色和优势的基础研究，提升行业未来竞争力、公共服务水平和区域创新能力。</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（六）进一步优化科研和学术环境</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改善学术环境，建立符合基础研究特点和规律的评价机制。强化分类评价和第三方评价，建立长效评价机制，确立以学术贡献和创新价值为核心的评价导向，让学术评价回归学术。建立以原创性和学术水平评价考核人才的机制，探索科研人员代表作制度，避免以人才计划</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头衔</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评价考核科研人员。探索有别于传统同行评审的特别项目甄别与评价方式，建立包容和支持</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非共识</w:t>
      </w:r>
      <w:r w:rsidRPr="00B34C6B">
        <w:rPr>
          <w:rFonts w:ascii="Times New Roman" w:eastAsia="仿宋_GB2312" w:hAnsi="Times New Roman" w:cs="Times New Roman"/>
          <w:sz w:val="28"/>
          <w:szCs w:val="28"/>
        </w:rPr>
        <w:t>”</w:t>
      </w:r>
      <w:r w:rsidRPr="00B34C6B">
        <w:rPr>
          <w:rFonts w:ascii="Times New Roman" w:eastAsia="仿宋_GB2312" w:hAnsi="Times New Roman" w:cs="Times New Roman"/>
          <w:sz w:val="28"/>
          <w:szCs w:val="28"/>
        </w:rPr>
        <w:t>基础研究</w:t>
      </w:r>
      <w:r w:rsidRPr="00B34C6B">
        <w:rPr>
          <w:rFonts w:ascii="Times New Roman" w:eastAsia="仿宋_GB2312" w:hAnsi="Times New Roman" w:cs="Times New Roman"/>
          <w:sz w:val="28"/>
          <w:szCs w:val="28"/>
        </w:rPr>
        <w:lastRenderedPageBreak/>
        <w:t>项目的制度。加强科技成果权益管理改革，允许科研人员依法依规适度兼职兼薪。</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（七）促进科技资源开放共享</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促进国家重大科研基础设施和大型科研仪器向社会开放，完善开放共享的评价考核和管理制度；开展考核评价，落实后补助激励机制；积极探索仪器设施开放共享市场化运作新模式，培育一批从事仪器设施专业化管理与共享服务的中介服务机构。</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推进国家实验室、国家重点实验室等基础研究基地的对外开放与共享，完善开放共享机制，加大开放力度，强化面向科学研究和创新创业的高水平服务，提高全社会利用基础研究资源的效率和效益。</w:t>
      </w:r>
    </w:p>
    <w:p w:rsidR="00114DDA" w:rsidRPr="00B34C6B" w:rsidRDefault="00114DDA" w:rsidP="00B34C6B">
      <w:pPr>
        <w:adjustRightInd w:val="0"/>
        <w:snapToGrid w:val="0"/>
        <w:spacing w:line="500" w:lineRule="exact"/>
        <w:rPr>
          <w:rFonts w:ascii="Times New Roman" w:eastAsia="仿宋_GB2312" w:hAnsi="Times New Roman" w:cs="Times New Roman"/>
          <w:sz w:val="28"/>
          <w:szCs w:val="28"/>
        </w:rPr>
      </w:pPr>
      <w:r w:rsidRPr="00B34C6B">
        <w:rPr>
          <w:rFonts w:ascii="Times New Roman" w:eastAsia="仿宋_GB2312" w:hAnsi="Times New Roman" w:cs="Times New Roman"/>
          <w:sz w:val="28"/>
          <w:szCs w:val="28"/>
        </w:rPr>
        <w:t xml:space="preserve">    </w:t>
      </w:r>
      <w:r w:rsidRPr="00B34C6B">
        <w:rPr>
          <w:rFonts w:ascii="Times New Roman" w:eastAsia="仿宋_GB2312" w:hAnsi="Times New Roman" w:cs="Times New Roman"/>
          <w:sz w:val="28"/>
          <w:szCs w:val="28"/>
        </w:rPr>
        <w:t>制定国家科学数据管理与开放共享办法，在保障知识产权的前提下推进资源共享。加强生物资源和实验材料收集、加工和保藏的标准化，提高资源存储数量和管理水平，完善开放模式，提高服务质量和水平，为国家科技创新、重大工程建设和企业创新提供坚实的资源保障支撑。</w:t>
      </w:r>
    </w:p>
    <w:sectPr w:rsidR="00114DDA" w:rsidRPr="00B34C6B" w:rsidSect="00114DD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DA"/>
    <w:rsid w:val="00114DDA"/>
    <w:rsid w:val="001D50F2"/>
    <w:rsid w:val="00672B66"/>
    <w:rsid w:val="00B34C6B"/>
    <w:rsid w:val="00F43EDD"/>
    <w:rsid w:val="00FB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规划局文书管理员</dc:creator>
  <cp:lastModifiedBy>规划局文书管理员</cp:lastModifiedBy>
  <cp:revision>5</cp:revision>
  <dcterms:created xsi:type="dcterms:W3CDTF">2017-09-09T09:45:00Z</dcterms:created>
  <dcterms:modified xsi:type="dcterms:W3CDTF">2017-09-09T09:55:00Z</dcterms:modified>
</cp:coreProperties>
</file>